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D68EC" w14:textId="79DC5ACE" w:rsidR="00946798" w:rsidRDefault="007F4476" w:rsidP="007E23E0">
      <w:pPr>
        <w:jc w:val="center"/>
      </w:pPr>
      <w:r w:rsidRPr="007F4476">
        <w:rPr>
          <w:noProof/>
        </w:rPr>
        <w:drawing>
          <wp:inline distT="0" distB="0" distL="0" distR="0" wp14:anchorId="7E7CFEC1" wp14:editId="692903D4">
            <wp:extent cx="3362325" cy="876921"/>
            <wp:effectExtent l="0" t="0" r="0" b="0"/>
            <wp:docPr id="2" name="Image 2" title="Délégation interministérielle à la prévention et à la lutte contre la pauvre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-catherine.ferra\Desktop\Identité visuelle et gabarits\Logos\DelegPauvrete_RV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90" cy="87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EDDA1" w14:textId="77777777" w:rsidR="00946798" w:rsidRDefault="00946798"/>
    <w:p w14:paraId="52A956A8" w14:textId="77777777" w:rsidR="00946798" w:rsidRDefault="00946798">
      <w:r>
        <w:rPr>
          <w:rFonts w:ascii="Candara" w:hAnsi="Candara"/>
          <w:b/>
          <w:noProof/>
          <w:sz w:val="32"/>
          <w:szCs w:val="32"/>
        </w:rPr>
        <w:drawing>
          <wp:inline distT="0" distB="0" distL="0" distR="0" wp14:anchorId="31424CC6" wp14:editId="6584DE04">
            <wp:extent cx="2366682" cy="825505"/>
            <wp:effectExtent l="0" t="0" r="0" b="0"/>
            <wp:docPr id="3" name="Image 3" title="Délégation interministérielle à la prévention et à la lutte contre la pauvre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Stratégie pauvreté Marianne - FrSolidaire 3lign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989" cy="83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E5DE5" w14:textId="77777777" w:rsidR="00946798" w:rsidRPr="00946798" w:rsidRDefault="00FA76D7" w:rsidP="00946798">
      <w:pPr>
        <w:pStyle w:val="NormalWeb"/>
        <w:spacing w:line="360" w:lineRule="atLeast"/>
        <w:jc w:val="center"/>
        <w:rPr>
          <w:rFonts w:ascii="Marianne" w:hAnsi="Marianne" w:cstheme="minorHAnsi"/>
          <w:b/>
          <w:color w:val="E83647"/>
          <w:spacing w:val="20"/>
          <w:sz w:val="32"/>
          <w:szCs w:val="32"/>
        </w:rPr>
      </w:pPr>
      <w:r w:rsidRPr="009E13C1">
        <w:rPr>
          <w:rFonts w:ascii="Marianne" w:hAnsi="Marianne" w:cstheme="minorHAnsi"/>
          <w:b/>
          <w:color w:val="E83647"/>
          <w:spacing w:val="20"/>
          <w:sz w:val="32"/>
          <w:szCs w:val="32"/>
        </w:rPr>
        <w:t>COMMUNIQUE DE PRESSE</w:t>
      </w:r>
    </w:p>
    <w:p w14:paraId="3615057D" w14:textId="72FCDB3B" w:rsidR="00946798" w:rsidRPr="00946798" w:rsidRDefault="008D4BA4" w:rsidP="00946798">
      <w:pPr>
        <w:autoSpaceDE w:val="0"/>
        <w:autoSpaceDN w:val="0"/>
        <w:adjustRightInd w:val="0"/>
        <w:jc w:val="right"/>
        <w:rPr>
          <w:rFonts w:ascii="Marianne" w:hAnsi="Marianne" w:cstheme="minorHAnsi"/>
          <w:sz w:val="18"/>
          <w:szCs w:val="18"/>
        </w:rPr>
      </w:pPr>
      <w:r w:rsidRPr="009E13C1">
        <w:rPr>
          <w:rFonts w:ascii="Marianne" w:hAnsi="Marianne" w:cstheme="minorHAnsi"/>
          <w:sz w:val="18"/>
          <w:szCs w:val="18"/>
        </w:rPr>
        <w:t xml:space="preserve">Paris le </w:t>
      </w:r>
      <w:r w:rsidR="00C6021B">
        <w:rPr>
          <w:rFonts w:ascii="Marianne" w:hAnsi="Marianne" w:cstheme="minorHAnsi"/>
          <w:sz w:val="18"/>
          <w:szCs w:val="18"/>
        </w:rPr>
        <w:t>1</w:t>
      </w:r>
      <w:r w:rsidR="00C6021B" w:rsidRPr="00C6021B">
        <w:rPr>
          <w:rFonts w:ascii="Marianne" w:hAnsi="Marianne" w:cstheme="minorHAnsi"/>
          <w:sz w:val="18"/>
          <w:szCs w:val="18"/>
          <w:vertAlign w:val="superscript"/>
        </w:rPr>
        <w:t>er</w:t>
      </w:r>
      <w:r w:rsidR="00C6021B">
        <w:rPr>
          <w:rFonts w:ascii="Marianne" w:hAnsi="Marianne" w:cstheme="minorHAnsi"/>
          <w:sz w:val="18"/>
          <w:szCs w:val="18"/>
        </w:rPr>
        <w:t xml:space="preserve"> févri</w:t>
      </w:r>
      <w:r w:rsidR="00941BF2">
        <w:rPr>
          <w:rFonts w:ascii="Marianne" w:hAnsi="Marianne" w:cstheme="minorHAnsi"/>
          <w:sz w:val="18"/>
          <w:szCs w:val="18"/>
        </w:rPr>
        <w:t>er</w:t>
      </w:r>
      <w:r w:rsidR="007F4476">
        <w:rPr>
          <w:rFonts w:ascii="Marianne" w:hAnsi="Marianne" w:cstheme="minorHAnsi"/>
          <w:sz w:val="18"/>
          <w:szCs w:val="18"/>
        </w:rPr>
        <w:t xml:space="preserve"> 202</w:t>
      </w:r>
      <w:r w:rsidR="00941BF2">
        <w:rPr>
          <w:rFonts w:ascii="Marianne" w:hAnsi="Marianne" w:cstheme="minorHAnsi"/>
          <w:sz w:val="18"/>
          <w:szCs w:val="18"/>
        </w:rPr>
        <w:t>2</w:t>
      </w:r>
    </w:p>
    <w:p w14:paraId="5F806A72" w14:textId="704DFE19" w:rsidR="007E3699" w:rsidRDefault="007E3699" w:rsidP="00C36746">
      <w:pPr>
        <w:jc w:val="center"/>
        <w:rPr>
          <w:rFonts w:ascii="Marianne" w:hAnsi="Marianne"/>
          <w:b/>
          <w:sz w:val="22"/>
        </w:rPr>
      </w:pPr>
    </w:p>
    <w:p w14:paraId="7B19EF8D" w14:textId="53EEFA61" w:rsidR="00D34C9E" w:rsidRDefault="00D34C9E" w:rsidP="00C36746">
      <w:pPr>
        <w:jc w:val="center"/>
        <w:rPr>
          <w:rFonts w:ascii="Marianne" w:hAnsi="Marianne"/>
          <w:b/>
          <w:sz w:val="22"/>
        </w:rPr>
      </w:pPr>
    </w:p>
    <w:p w14:paraId="1208415E" w14:textId="77777777" w:rsidR="00366CD7" w:rsidRDefault="00366CD7" w:rsidP="00C36746">
      <w:pPr>
        <w:jc w:val="center"/>
        <w:rPr>
          <w:rFonts w:ascii="Marianne" w:hAnsi="Marianne"/>
          <w:b/>
          <w:sz w:val="22"/>
        </w:rPr>
      </w:pPr>
    </w:p>
    <w:p w14:paraId="6AF7F34E" w14:textId="467B9A46" w:rsidR="00745764" w:rsidRPr="00745764" w:rsidRDefault="00745764" w:rsidP="00D34C9E">
      <w:pPr>
        <w:spacing w:after="240"/>
        <w:jc w:val="center"/>
        <w:rPr>
          <w:rFonts w:ascii="Marianne" w:hAnsi="Marianne"/>
          <w:b/>
          <w:sz w:val="22"/>
          <w:szCs w:val="22"/>
        </w:rPr>
      </w:pPr>
      <w:r w:rsidRPr="00745764">
        <w:rPr>
          <w:rFonts w:ascii="Marianne" w:hAnsi="Marianne"/>
          <w:b/>
          <w:sz w:val="22"/>
          <w:szCs w:val="22"/>
        </w:rPr>
        <w:t>Mieux connaître et évaluer les projets de lutte contre la pauvreté sur les territoires</w:t>
      </w:r>
    </w:p>
    <w:p w14:paraId="31229D70" w14:textId="4E033C45" w:rsidR="00745764" w:rsidRPr="00745764" w:rsidRDefault="00D34C9E" w:rsidP="00745764">
      <w:pPr>
        <w:jc w:val="center"/>
        <w:rPr>
          <w:rFonts w:ascii="Marianne" w:hAnsi="Marianne"/>
          <w:b/>
          <w:sz w:val="28"/>
          <w:szCs w:val="28"/>
        </w:rPr>
      </w:pPr>
      <w:r>
        <w:rPr>
          <w:rFonts w:ascii="Marianne" w:hAnsi="Marianne"/>
          <w:b/>
          <w:sz w:val="28"/>
          <w:szCs w:val="28"/>
        </w:rPr>
        <w:t>O</w:t>
      </w:r>
      <w:r w:rsidR="007F4476" w:rsidRPr="00745764">
        <w:rPr>
          <w:rFonts w:ascii="Marianne" w:hAnsi="Marianne"/>
          <w:b/>
          <w:sz w:val="28"/>
          <w:szCs w:val="28"/>
        </w:rPr>
        <w:t>uverture de la plateforme cartographique</w:t>
      </w:r>
    </w:p>
    <w:p w14:paraId="0E7FBF40" w14:textId="6E724735" w:rsidR="00745764" w:rsidRPr="00745764" w:rsidRDefault="007F4476" w:rsidP="00745764">
      <w:pPr>
        <w:jc w:val="center"/>
        <w:rPr>
          <w:rFonts w:ascii="Marianne" w:hAnsi="Marianne"/>
          <w:b/>
          <w:sz w:val="28"/>
          <w:szCs w:val="28"/>
        </w:rPr>
      </w:pPr>
      <w:proofErr w:type="gramStart"/>
      <w:r w:rsidRPr="00745764">
        <w:rPr>
          <w:rFonts w:ascii="Marianne" w:hAnsi="Marianne"/>
          <w:b/>
          <w:sz w:val="28"/>
          <w:szCs w:val="28"/>
        </w:rPr>
        <w:t>de</w:t>
      </w:r>
      <w:proofErr w:type="gramEnd"/>
      <w:r w:rsidR="00745764" w:rsidRPr="00745764">
        <w:rPr>
          <w:rFonts w:ascii="Marianne" w:hAnsi="Marianne"/>
          <w:b/>
          <w:sz w:val="28"/>
          <w:szCs w:val="28"/>
        </w:rPr>
        <w:t xml:space="preserve"> la stratégie de prévention et de lutte contre la pauvreté</w:t>
      </w:r>
    </w:p>
    <w:p w14:paraId="06879C88" w14:textId="2D07F8C6" w:rsidR="007F4476" w:rsidRDefault="007F4476" w:rsidP="005B3D93">
      <w:pPr>
        <w:ind w:left="709" w:hanging="425"/>
        <w:rPr>
          <w:rFonts w:ascii="Marianne Medium" w:hAnsi="Marianne Medium"/>
          <w:sz w:val="20"/>
          <w:szCs w:val="20"/>
        </w:rPr>
      </w:pPr>
    </w:p>
    <w:p w14:paraId="25DF83D8" w14:textId="77777777" w:rsidR="00D34C9E" w:rsidRPr="00A35615" w:rsidRDefault="00D34C9E" w:rsidP="00745764">
      <w:pPr>
        <w:rPr>
          <w:rFonts w:ascii="Marianne Medium" w:hAnsi="Marianne Medium"/>
          <w:sz w:val="20"/>
          <w:szCs w:val="20"/>
        </w:rPr>
      </w:pPr>
    </w:p>
    <w:p w14:paraId="1B8CB5B8" w14:textId="69736715" w:rsidR="007F4476" w:rsidRPr="00D34C9E" w:rsidRDefault="00745764" w:rsidP="00CC0176">
      <w:pPr>
        <w:spacing w:line="276" w:lineRule="auto"/>
        <w:ind w:left="142"/>
        <w:jc w:val="both"/>
        <w:rPr>
          <w:rFonts w:ascii="Marianne Medium" w:hAnsi="Marianne Medium"/>
          <w:sz w:val="20"/>
          <w:szCs w:val="20"/>
        </w:rPr>
      </w:pPr>
      <w:r w:rsidRPr="00D34C9E">
        <w:rPr>
          <w:rFonts w:ascii="Marianne Medium" w:hAnsi="Marianne Medium"/>
          <w:sz w:val="20"/>
          <w:szCs w:val="20"/>
        </w:rPr>
        <w:t>A la demande d’Olivier VERAN, ministre des Solidarités et de la Santé</w:t>
      </w:r>
      <w:r w:rsidR="007F4476" w:rsidRPr="00D34C9E">
        <w:rPr>
          <w:rFonts w:ascii="Marianne Medium" w:hAnsi="Marianne Medium"/>
          <w:sz w:val="20"/>
          <w:szCs w:val="20"/>
        </w:rPr>
        <w:t xml:space="preserve">, le projet </w:t>
      </w:r>
      <w:r w:rsidR="00CC0176">
        <w:rPr>
          <w:rFonts w:ascii="Marianne Medium" w:hAnsi="Marianne Medium"/>
          <w:sz w:val="20"/>
          <w:szCs w:val="20"/>
        </w:rPr>
        <w:t>a été lancé</w:t>
      </w:r>
      <w:r w:rsidRPr="00D34C9E">
        <w:rPr>
          <w:rFonts w:ascii="Marianne Medium" w:hAnsi="Marianne Medium"/>
          <w:sz w:val="20"/>
          <w:szCs w:val="20"/>
        </w:rPr>
        <w:t xml:space="preserve"> </w:t>
      </w:r>
      <w:r w:rsidR="00184048">
        <w:rPr>
          <w:rFonts w:ascii="Marianne Medium" w:hAnsi="Marianne Medium"/>
          <w:sz w:val="20"/>
          <w:szCs w:val="20"/>
        </w:rPr>
        <w:t>afin de</w:t>
      </w:r>
      <w:r w:rsidRPr="00D34C9E">
        <w:rPr>
          <w:rFonts w:ascii="Marianne Medium" w:hAnsi="Marianne Medium"/>
          <w:sz w:val="20"/>
          <w:szCs w:val="20"/>
        </w:rPr>
        <w:t xml:space="preserve"> </w:t>
      </w:r>
      <w:r w:rsidR="00D34C9E" w:rsidRPr="00D34C9E">
        <w:rPr>
          <w:rFonts w:ascii="Marianne Medium" w:hAnsi="Marianne Medium"/>
          <w:sz w:val="20"/>
          <w:szCs w:val="20"/>
        </w:rPr>
        <w:t>mieux</w:t>
      </w:r>
      <w:r w:rsidR="00366CD7">
        <w:rPr>
          <w:rFonts w:ascii="Marianne Medium" w:hAnsi="Marianne Medium"/>
          <w:sz w:val="20"/>
          <w:szCs w:val="20"/>
        </w:rPr>
        <w:t xml:space="preserve"> connaitre et </w:t>
      </w:r>
      <w:r w:rsidRPr="00D34C9E">
        <w:rPr>
          <w:rFonts w:ascii="Marianne Medium" w:hAnsi="Marianne Medium"/>
          <w:sz w:val="20"/>
          <w:szCs w:val="20"/>
        </w:rPr>
        <w:t>évaluer</w:t>
      </w:r>
      <w:r w:rsidR="007F4476" w:rsidRPr="00D34C9E">
        <w:rPr>
          <w:rFonts w:ascii="Marianne Medium" w:hAnsi="Marianne Medium"/>
          <w:sz w:val="20"/>
          <w:szCs w:val="20"/>
        </w:rPr>
        <w:t xml:space="preserve"> </w:t>
      </w:r>
      <w:r w:rsidRPr="00D34C9E">
        <w:rPr>
          <w:rFonts w:ascii="Marianne Medium" w:hAnsi="Marianne Medium"/>
          <w:sz w:val="20"/>
          <w:szCs w:val="20"/>
        </w:rPr>
        <w:t xml:space="preserve">les </w:t>
      </w:r>
      <w:r w:rsidR="007F4476" w:rsidRPr="00D34C9E">
        <w:rPr>
          <w:rFonts w:ascii="Marianne Medium" w:hAnsi="Marianne Medium"/>
          <w:sz w:val="20"/>
          <w:szCs w:val="20"/>
        </w:rPr>
        <w:t xml:space="preserve">projets financés dans le cadre de la Stratégie </w:t>
      </w:r>
      <w:r w:rsidR="00CC0176">
        <w:rPr>
          <w:rFonts w:ascii="Marianne Medium" w:hAnsi="Marianne Medium"/>
          <w:sz w:val="20"/>
          <w:szCs w:val="20"/>
        </w:rPr>
        <w:t xml:space="preserve">de prévention et de lutte contre la </w:t>
      </w:r>
      <w:r w:rsidR="007F4476" w:rsidRPr="00D34C9E">
        <w:rPr>
          <w:rFonts w:ascii="Marianne Medium" w:hAnsi="Marianne Medium"/>
          <w:sz w:val="20"/>
          <w:szCs w:val="20"/>
        </w:rPr>
        <w:t>pauvreté.</w:t>
      </w:r>
    </w:p>
    <w:p w14:paraId="714114A7" w14:textId="77777777" w:rsidR="00D34C9E" w:rsidRPr="00D34C9E" w:rsidRDefault="00D34C9E" w:rsidP="00CC0176">
      <w:pPr>
        <w:spacing w:line="276" w:lineRule="auto"/>
        <w:ind w:left="142"/>
        <w:jc w:val="both"/>
        <w:rPr>
          <w:rFonts w:ascii="Marianne Medium" w:hAnsi="Marianne Medium"/>
          <w:sz w:val="20"/>
          <w:szCs w:val="20"/>
        </w:rPr>
      </w:pPr>
    </w:p>
    <w:p w14:paraId="731C521B" w14:textId="5B1DA43A" w:rsidR="00D34C9E" w:rsidRPr="00D34C9E" w:rsidRDefault="00745764" w:rsidP="00CC0176">
      <w:pPr>
        <w:spacing w:line="276" w:lineRule="auto"/>
        <w:ind w:left="142"/>
        <w:jc w:val="both"/>
        <w:rPr>
          <w:rFonts w:ascii="Marianne Medium" w:hAnsi="Marianne Medium"/>
          <w:sz w:val="20"/>
          <w:szCs w:val="20"/>
        </w:rPr>
      </w:pPr>
      <w:r w:rsidRPr="00D34C9E">
        <w:rPr>
          <w:rFonts w:ascii="Marianne Medium" w:hAnsi="Marianne Medium"/>
          <w:sz w:val="20"/>
          <w:szCs w:val="20"/>
        </w:rPr>
        <w:t>Inspiré</w:t>
      </w:r>
      <w:r w:rsidR="00D34C9E" w:rsidRPr="00D34C9E">
        <w:rPr>
          <w:rFonts w:ascii="Marianne Medium" w:hAnsi="Marianne Medium"/>
          <w:sz w:val="20"/>
          <w:szCs w:val="20"/>
        </w:rPr>
        <w:t>e</w:t>
      </w:r>
      <w:r w:rsidRPr="00D34C9E">
        <w:rPr>
          <w:rFonts w:ascii="Marianne Medium" w:hAnsi="Marianne Medium"/>
          <w:sz w:val="20"/>
          <w:szCs w:val="20"/>
        </w:rPr>
        <w:t xml:space="preserve"> des </w:t>
      </w:r>
      <w:proofErr w:type="spellStart"/>
      <w:r w:rsidRPr="00D34C9E">
        <w:rPr>
          <w:rFonts w:ascii="Marianne Medium" w:hAnsi="Marianne Medium"/>
          <w:i/>
          <w:sz w:val="20"/>
          <w:szCs w:val="20"/>
        </w:rPr>
        <w:t>What</w:t>
      </w:r>
      <w:proofErr w:type="spellEnd"/>
      <w:r w:rsidRPr="00D34C9E">
        <w:rPr>
          <w:rFonts w:ascii="Marianne Medium" w:hAnsi="Marianne Medium"/>
          <w:i/>
          <w:sz w:val="20"/>
          <w:szCs w:val="20"/>
        </w:rPr>
        <w:t xml:space="preserve"> </w:t>
      </w:r>
      <w:proofErr w:type="spellStart"/>
      <w:r w:rsidRPr="00D34C9E">
        <w:rPr>
          <w:rFonts w:ascii="Marianne Medium" w:hAnsi="Marianne Medium"/>
          <w:i/>
          <w:sz w:val="20"/>
          <w:szCs w:val="20"/>
        </w:rPr>
        <w:t>works</w:t>
      </w:r>
      <w:proofErr w:type="spellEnd"/>
      <w:r w:rsidRPr="00D34C9E">
        <w:rPr>
          <w:rFonts w:ascii="Marianne Medium" w:hAnsi="Marianne Medium"/>
          <w:i/>
          <w:sz w:val="20"/>
          <w:szCs w:val="20"/>
        </w:rPr>
        <w:t xml:space="preserve"> </w:t>
      </w:r>
      <w:proofErr w:type="spellStart"/>
      <w:r w:rsidRPr="00D34C9E">
        <w:rPr>
          <w:rFonts w:ascii="Marianne Medium" w:hAnsi="Marianne Medium"/>
          <w:i/>
          <w:sz w:val="20"/>
          <w:szCs w:val="20"/>
        </w:rPr>
        <w:t>centers</w:t>
      </w:r>
      <w:proofErr w:type="spellEnd"/>
      <w:r w:rsidRPr="00D34C9E">
        <w:rPr>
          <w:rFonts w:ascii="Marianne Medium" w:hAnsi="Marianne Medium"/>
          <w:sz w:val="20"/>
          <w:szCs w:val="20"/>
        </w:rPr>
        <w:t xml:space="preserve"> br</w:t>
      </w:r>
      <w:r w:rsidR="00366CD7">
        <w:rPr>
          <w:rFonts w:ascii="Marianne Medium" w:hAnsi="Marianne Medium"/>
          <w:sz w:val="20"/>
          <w:szCs w:val="20"/>
        </w:rPr>
        <w:t xml:space="preserve">itanniques, </w:t>
      </w:r>
      <w:r w:rsidR="00D34C9E" w:rsidRPr="00D34C9E">
        <w:rPr>
          <w:rFonts w:ascii="Marianne Medium" w:hAnsi="Marianne Medium"/>
          <w:sz w:val="20"/>
          <w:szCs w:val="20"/>
        </w:rPr>
        <w:t>il s’agit d’une</w:t>
      </w:r>
      <w:r w:rsidR="000B40C5" w:rsidRPr="00D34C9E">
        <w:rPr>
          <w:rFonts w:ascii="Marianne Medium" w:hAnsi="Marianne Medium"/>
          <w:sz w:val="20"/>
          <w:szCs w:val="20"/>
        </w:rPr>
        <w:t xml:space="preserve"> démarche </w:t>
      </w:r>
      <w:r w:rsidR="00D34C9E" w:rsidRPr="00D34C9E">
        <w:rPr>
          <w:rFonts w:ascii="Marianne Medium" w:hAnsi="Marianne Medium"/>
          <w:sz w:val="20"/>
          <w:szCs w:val="20"/>
        </w:rPr>
        <w:t>d</w:t>
      </w:r>
      <w:r w:rsidR="001A773A">
        <w:rPr>
          <w:rFonts w:ascii="Marianne Medium" w:hAnsi="Marianne Medium"/>
          <w:sz w:val="20"/>
          <w:szCs w:val="20"/>
        </w:rPr>
        <w:t>e recensement et d</w:t>
      </w:r>
      <w:r w:rsidR="00D34C9E" w:rsidRPr="00D34C9E">
        <w:rPr>
          <w:rFonts w:ascii="Marianne Medium" w:hAnsi="Marianne Medium"/>
          <w:sz w:val="20"/>
          <w:szCs w:val="20"/>
        </w:rPr>
        <w:t>’évaluation</w:t>
      </w:r>
      <w:r w:rsidR="00366CD7">
        <w:rPr>
          <w:rFonts w:ascii="Marianne Medium" w:hAnsi="Marianne Medium"/>
          <w:sz w:val="20"/>
          <w:szCs w:val="20"/>
        </w:rPr>
        <w:t xml:space="preserve"> de l’impact</w:t>
      </w:r>
      <w:r w:rsidR="000B40C5" w:rsidRPr="00D34C9E">
        <w:rPr>
          <w:rFonts w:ascii="Marianne Medium" w:hAnsi="Marianne Medium"/>
          <w:sz w:val="20"/>
          <w:szCs w:val="20"/>
        </w:rPr>
        <w:t xml:space="preserve"> d</w:t>
      </w:r>
      <w:r w:rsidRPr="00D34C9E">
        <w:rPr>
          <w:rFonts w:ascii="Marianne Medium" w:hAnsi="Marianne Medium"/>
          <w:sz w:val="20"/>
          <w:szCs w:val="20"/>
        </w:rPr>
        <w:t xml:space="preserve">es politiques </w:t>
      </w:r>
      <w:r w:rsidR="000B40C5" w:rsidRPr="00D34C9E">
        <w:rPr>
          <w:rFonts w:ascii="Marianne Medium" w:hAnsi="Marianne Medium"/>
          <w:sz w:val="20"/>
          <w:szCs w:val="20"/>
        </w:rPr>
        <w:t>publiq</w:t>
      </w:r>
      <w:r w:rsidR="00366CD7">
        <w:rPr>
          <w:rFonts w:ascii="Marianne Medium" w:hAnsi="Marianne Medium"/>
          <w:sz w:val="20"/>
          <w:szCs w:val="20"/>
        </w:rPr>
        <w:t>ues fondées</w:t>
      </w:r>
      <w:r w:rsidR="00A7422C">
        <w:rPr>
          <w:rFonts w:ascii="Marianne Medium" w:hAnsi="Marianne Medium"/>
          <w:sz w:val="20"/>
          <w:szCs w:val="20"/>
        </w:rPr>
        <w:t xml:space="preserve"> </w:t>
      </w:r>
      <w:r w:rsidR="00D34C9E" w:rsidRPr="00D34C9E">
        <w:rPr>
          <w:rFonts w:ascii="Marianne Medium" w:hAnsi="Marianne Medium"/>
          <w:sz w:val="20"/>
          <w:szCs w:val="20"/>
        </w:rPr>
        <w:t xml:space="preserve">sur la preuve </w:t>
      </w:r>
      <w:r w:rsidR="00366CD7">
        <w:rPr>
          <w:rFonts w:ascii="Marianne Medium" w:hAnsi="Marianne Medium"/>
          <w:sz w:val="20"/>
          <w:szCs w:val="20"/>
        </w:rPr>
        <w:t>de ce qui marche, au service de l’action publique</w:t>
      </w:r>
      <w:r w:rsidR="00CC0176">
        <w:rPr>
          <w:rFonts w:ascii="Marianne Medium" w:hAnsi="Marianne Medium"/>
          <w:sz w:val="20"/>
          <w:szCs w:val="20"/>
        </w:rPr>
        <w:t>.</w:t>
      </w:r>
    </w:p>
    <w:p w14:paraId="7087DA5A" w14:textId="77777777" w:rsidR="00D34C9E" w:rsidRPr="00D34C9E" w:rsidRDefault="00D34C9E" w:rsidP="00CC0176">
      <w:pPr>
        <w:spacing w:line="276" w:lineRule="auto"/>
        <w:ind w:left="142"/>
        <w:jc w:val="both"/>
        <w:rPr>
          <w:rFonts w:ascii="Marianne Medium" w:hAnsi="Marianne Medium"/>
          <w:sz w:val="20"/>
          <w:szCs w:val="20"/>
        </w:rPr>
      </w:pPr>
    </w:p>
    <w:p w14:paraId="0CD9A3E8" w14:textId="1A22C112" w:rsidR="00745764" w:rsidRPr="00D34C9E" w:rsidRDefault="00A7422C" w:rsidP="00CC0176">
      <w:pPr>
        <w:spacing w:line="276" w:lineRule="auto"/>
        <w:ind w:left="142"/>
        <w:jc w:val="both"/>
        <w:rPr>
          <w:rFonts w:ascii="Marianne Medium" w:hAnsi="Marianne Medium"/>
          <w:sz w:val="20"/>
          <w:szCs w:val="20"/>
        </w:rPr>
      </w:pPr>
      <w:r>
        <w:rPr>
          <w:rFonts w:ascii="Marianne Medium" w:hAnsi="Marianne Medium"/>
          <w:sz w:val="20"/>
          <w:szCs w:val="20"/>
        </w:rPr>
        <w:t>Le projet a été conçu</w:t>
      </w:r>
      <w:r w:rsidR="000B40C5" w:rsidRPr="00D34C9E">
        <w:rPr>
          <w:rFonts w:ascii="Marianne Medium" w:hAnsi="Marianne Medium"/>
          <w:sz w:val="20"/>
          <w:szCs w:val="20"/>
        </w:rPr>
        <w:t xml:space="preserve"> autour de la présentation de 1588 projets </w:t>
      </w:r>
      <w:r w:rsidR="00D34C9E" w:rsidRPr="00D34C9E">
        <w:rPr>
          <w:rFonts w:ascii="Marianne Medium" w:hAnsi="Marianne Medium"/>
          <w:sz w:val="20"/>
          <w:szCs w:val="20"/>
        </w:rPr>
        <w:t xml:space="preserve">initiés dans le cadre de la stratégie </w:t>
      </w:r>
      <w:r w:rsidR="00366CD7">
        <w:rPr>
          <w:rFonts w:ascii="Marianne Medium" w:hAnsi="Marianne Medium"/>
          <w:sz w:val="20"/>
          <w:szCs w:val="20"/>
        </w:rPr>
        <w:t>pauvreté et déployés</w:t>
      </w:r>
      <w:r w:rsidR="00D34C9E" w:rsidRPr="00D34C9E">
        <w:rPr>
          <w:rFonts w:ascii="Marianne Medium" w:hAnsi="Marianne Medium"/>
          <w:sz w:val="20"/>
          <w:szCs w:val="20"/>
        </w:rPr>
        <w:t xml:space="preserve"> </w:t>
      </w:r>
      <w:r w:rsidR="000B40C5" w:rsidRPr="00D34C9E">
        <w:rPr>
          <w:rFonts w:ascii="Marianne Medium" w:hAnsi="Marianne Medium"/>
          <w:sz w:val="20"/>
          <w:szCs w:val="20"/>
        </w:rPr>
        <w:t>sur l’</w:t>
      </w:r>
      <w:r w:rsidR="00D34C9E" w:rsidRPr="00D34C9E">
        <w:rPr>
          <w:rFonts w:ascii="Marianne Medium" w:hAnsi="Marianne Medium"/>
          <w:sz w:val="20"/>
          <w:szCs w:val="20"/>
        </w:rPr>
        <w:t>ensemble</w:t>
      </w:r>
      <w:r w:rsidR="000B40C5" w:rsidRPr="00D34C9E">
        <w:rPr>
          <w:rFonts w:ascii="Marianne Medium" w:hAnsi="Marianne Medium"/>
          <w:sz w:val="20"/>
          <w:szCs w:val="20"/>
        </w:rPr>
        <w:t xml:space="preserve"> du territoire métropolitain et en </w:t>
      </w:r>
      <w:r w:rsidR="00D34C9E" w:rsidRPr="00D34C9E">
        <w:rPr>
          <w:rFonts w:ascii="Marianne Medium" w:hAnsi="Marianne Medium"/>
          <w:sz w:val="20"/>
          <w:szCs w:val="20"/>
        </w:rPr>
        <w:t>outre-mer</w:t>
      </w:r>
      <w:r w:rsidR="000B40C5" w:rsidRPr="00D34C9E">
        <w:rPr>
          <w:rFonts w:ascii="Marianne Medium" w:hAnsi="Marianne Medium"/>
          <w:sz w:val="20"/>
          <w:szCs w:val="20"/>
        </w:rPr>
        <w:t>.</w:t>
      </w:r>
    </w:p>
    <w:p w14:paraId="68A16E22" w14:textId="7FB02AF6" w:rsidR="00D34C9E" w:rsidRDefault="00D34C9E" w:rsidP="00CC0176">
      <w:pPr>
        <w:spacing w:line="276" w:lineRule="auto"/>
        <w:ind w:left="142"/>
        <w:rPr>
          <w:rFonts w:ascii="Marianne" w:hAnsi="Marianne"/>
          <w:sz w:val="20"/>
          <w:szCs w:val="20"/>
        </w:rPr>
      </w:pPr>
    </w:p>
    <w:p w14:paraId="0561369D" w14:textId="456309EE" w:rsidR="007F4476" w:rsidRPr="00D34C9E" w:rsidRDefault="001A773A" w:rsidP="00CC0176">
      <w:pPr>
        <w:pStyle w:val="Paragraphedeliste"/>
        <w:spacing w:after="0"/>
        <w:ind w:left="142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Cette cartographie et ce catalogue thématiques recensent</w:t>
      </w:r>
      <w:r w:rsidR="00131FD9">
        <w:rPr>
          <w:rFonts w:ascii="Marianne" w:hAnsi="Marianne"/>
          <w:sz w:val="20"/>
          <w:szCs w:val="20"/>
        </w:rPr>
        <w:t xml:space="preserve"> </w:t>
      </w:r>
      <w:r w:rsidR="007F4476" w:rsidRPr="0077687C">
        <w:rPr>
          <w:rFonts w:ascii="Marianne" w:hAnsi="Marianne"/>
          <w:b/>
          <w:sz w:val="20"/>
          <w:szCs w:val="20"/>
        </w:rPr>
        <w:t>tous les projets financés sur des crédits</w:t>
      </w:r>
      <w:r>
        <w:rPr>
          <w:rFonts w:ascii="Marianne" w:hAnsi="Marianne"/>
          <w:b/>
          <w:sz w:val="20"/>
          <w:szCs w:val="20"/>
        </w:rPr>
        <w:t xml:space="preserve"> d’initiative libre</w:t>
      </w:r>
      <w:r w:rsidR="007F4476" w:rsidRPr="0077687C">
        <w:rPr>
          <w:rFonts w:ascii="Marianne" w:hAnsi="Marianne"/>
          <w:b/>
          <w:sz w:val="20"/>
          <w:szCs w:val="20"/>
        </w:rPr>
        <w:t xml:space="preserve"> </w:t>
      </w:r>
      <w:r w:rsidR="00A7422C" w:rsidRPr="0077687C">
        <w:rPr>
          <w:rFonts w:ascii="Marianne" w:hAnsi="Marianne"/>
          <w:b/>
          <w:sz w:val="20"/>
          <w:szCs w:val="20"/>
        </w:rPr>
        <w:t>de la stratégie pauvreté</w:t>
      </w:r>
      <w:r w:rsidR="00A7422C">
        <w:rPr>
          <w:rFonts w:ascii="Marianne" w:hAnsi="Marianne"/>
          <w:sz w:val="20"/>
          <w:szCs w:val="20"/>
        </w:rPr>
        <w:t xml:space="preserve"> qui ont été déployés par les métropoles, les conseils départementaux et l</w:t>
      </w:r>
      <w:r w:rsidR="007F4476" w:rsidRPr="00D34C9E">
        <w:rPr>
          <w:rFonts w:ascii="Marianne" w:hAnsi="Marianne"/>
          <w:sz w:val="20"/>
          <w:szCs w:val="20"/>
        </w:rPr>
        <w:t xml:space="preserve">es conseils régionaux ou par les enveloppes régionales </w:t>
      </w:r>
      <w:r w:rsidR="00A7422C">
        <w:rPr>
          <w:rFonts w:ascii="Marianne" w:hAnsi="Marianne"/>
          <w:sz w:val="20"/>
          <w:szCs w:val="20"/>
        </w:rPr>
        <w:t>dont les commissaires à la lutte contre la pauvreté ont disposé entre 2019 et 2020.</w:t>
      </w:r>
    </w:p>
    <w:p w14:paraId="7D78E1CD" w14:textId="77777777" w:rsidR="007F4476" w:rsidRPr="00D34C9E" w:rsidRDefault="007F4476" w:rsidP="00CC0176">
      <w:pPr>
        <w:spacing w:line="276" w:lineRule="auto"/>
        <w:ind w:left="142"/>
        <w:rPr>
          <w:rFonts w:ascii="Marianne" w:hAnsi="Marianne"/>
          <w:sz w:val="20"/>
          <w:szCs w:val="20"/>
        </w:rPr>
      </w:pPr>
    </w:p>
    <w:p w14:paraId="47A2999C" w14:textId="77777777" w:rsidR="00E30258" w:rsidRPr="009A3FD2" w:rsidRDefault="00E30258" w:rsidP="00E30258">
      <w:pPr>
        <w:pStyle w:val="Paragraphedeliste"/>
        <w:numPr>
          <w:ilvl w:val="0"/>
          <w:numId w:val="3"/>
        </w:numPr>
        <w:jc w:val="both"/>
        <w:rPr>
          <w:rFonts w:ascii="Marianne" w:hAnsi="Marianne"/>
          <w:sz w:val="20"/>
          <w:szCs w:val="20"/>
        </w:rPr>
      </w:pPr>
      <w:r w:rsidRPr="009A3FD2">
        <w:rPr>
          <w:rFonts w:ascii="Marianne" w:hAnsi="Marianne"/>
          <w:sz w:val="20"/>
          <w:szCs w:val="20"/>
        </w:rPr>
        <w:t>Parmi les 1588 projets présentés, 65% ont été financés par les crédits à la main des commissaires à la lutte contre la pauvreté régionaux, 23% ont été cofinancés par l’Etat et les conseils départementaux dans le cadre des contractualisations pauvreté et 12% cofinancés par l’Etat et les métropoles, dans le cadre des contractualisations pauvreté.</w:t>
      </w:r>
    </w:p>
    <w:p w14:paraId="2DC71558" w14:textId="4B89F050" w:rsidR="00A7422C" w:rsidRDefault="00184048" w:rsidP="00CC0176">
      <w:pPr>
        <w:pStyle w:val="Paragraphedeliste"/>
        <w:numPr>
          <w:ilvl w:val="0"/>
          <w:numId w:val="3"/>
        </w:numPr>
        <w:spacing w:after="160"/>
        <w:ind w:left="709" w:hanging="283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Ces projets interviennent principalement dans le champ de</w:t>
      </w:r>
      <w:r w:rsidR="00A7422C">
        <w:rPr>
          <w:rFonts w:ascii="Marianne" w:hAnsi="Marianne"/>
          <w:sz w:val="20"/>
          <w:szCs w:val="20"/>
        </w:rPr>
        <w:t xml:space="preserve"> </w:t>
      </w:r>
      <w:r w:rsidR="00A7422C" w:rsidRPr="00D34C9E">
        <w:rPr>
          <w:rFonts w:ascii="Marianne" w:hAnsi="Marianne"/>
          <w:sz w:val="20"/>
          <w:szCs w:val="20"/>
        </w:rPr>
        <w:t>la pe</w:t>
      </w:r>
      <w:r w:rsidR="00A7422C">
        <w:rPr>
          <w:rFonts w:ascii="Marianne" w:hAnsi="Marianne"/>
          <w:sz w:val="20"/>
          <w:szCs w:val="20"/>
        </w:rPr>
        <w:t xml:space="preserve">tite enfance, la </w:t>
      </w:r>
      <w:proofErr w:type="gramStart"/>
      <w:r w:rsidR="00A7422C">
        <w:rPr>
          <w:rFonts w:ascii="Marianne" w:hAnsi="Marianne"/>
          <w:sz w:val="20"/>
          <w:szCs w:val="20"/>
        </w:rPr>
        <w:t>parentalité</w:t>
      </w:r>
      <w:proofErr w:type="gramEnd"/>
      <w:r w:rsidR="00A7422C">
        <w:rPr>
          <w:rFonts w:ascii="Marianne" w:hAnsi="Marianne"/>
          <w:sz w:val="20"/>
          <w:szCs w:val="20"/>
        </w:rPr>
        <w:t xml:space="preserve">, l’hébergement/logement, </w:t>
      </w:r>
      <w:r w:rsidR="00A7422C" w:rsidRPr="00D34C9E">
        <w:rPr>
          <w:rFonts w:ascii="Marianne" w:hAnsi="Marianne"/>
          <w:sz w:val="20"/>
          <w:szCs w:val="20"/>
        </w:rPr>
        <w:t>l’alimentation,</w:t>
      </w:r>
      <w:r w:rsidR="00A7422C">
        <w:rPr>
          <w:rFonts w:ascii="Marianne" w:hAnsi="Marianne"/>
          <w:sz w:val="20"/>
          <w:szCs w:val="20"/>
        </w:rPr>
        <w:t xml:space="preserve"> </w:t>
      </w:r>
      <w:r w:rsidR="00A7422C" w:rsidRPr="00D34C9E">
        <w:rPr>
          <w:rFonts w:ascii="Marianne" w:hAnsi="Marianne"/>
          <w:sz w:val="20"/>
          <w:szCs w:val="20"/>
        </w:rPr>
        <w:t>l’accès aux droits,</w:t>
      </w:r>
      <w:r w:rsidR="00A7422C">
        <w:rPr>
          <w:rFonts w:ascii="Marianne" w:hAnsi="Marianne"/>
          <w:sz w:val="20"/>
          <w:szCs w:val="20"/>
        </w:rPr>
        <w:t xml:space="preserve"> </w:t>
      </w:r>
      <w:r w:rsidR="00A7422C" w:rsidRPr="00A7422C">
        <w:rPr>
          <w:rFonts w:ascii="Marianne" w:hAnsi="Marianne"/>
          <w:sz w:val="20"/>
          <w:szCs w:val="20"/>
        </w:rPr>
        <w:t>l’insertion des jeunes,</w:t>
      </w:r>
      <w:r w:rsidR="00A7422C">
        <w:rPr>
          <w:rFonts w:ascii="Marianne" w:hAnsi="Marianne"/>
          <w:sz w:val="20"/>
          <w:szCs w:val="20"/>
        </w:rPr>
        <w:t xml:space="preserve"> et les parcours d’insertion.</w:t>
      </w:r>
    </w:p>
    <w:p w14:paraId="5E052883" w14:textId="05D50721" w:rsidR="007F4476" w:rsidRDefault="007F4476" w:rsidP="00CC0176">
      <w:pPr>
        <w:pStyle w:val="Paragraphedeliste"/>
        <w:numPr>
          <w:ilvl w:val="0"/>
          <w:numId w:val="3"/>
        </w:numPr>
        <w:spacing w:after="0"/>
        <w:ind w:left="709" w:hanging="283"/>
        <w:jc w:val="both"/>
        <w:rPr>
          <w:rFonts w:ascii="Marianne" w:hAnsi="Marianne"/>
          <w:sz w:val="20"/>
          <w:szCs w:val="20"/>
        </w:rPr>
      </w:pPr>
      <w:r w:rsidRPr="00D34C9E">
        <w:rPr>
          <w:rFonts w:ascii="Marianne" w:hAnsi="Marianne"/>
          <w:sz w:val="20"/>
          <w:szCs w:val="20"/>
        </w:rPr>
        <w:t>La durée moyenne des projets est d’environ deux a</w:t>
      </w:r>
      <w:r w:rsidR="00E82F35">
        <w:rPr>
          <w:rFonts w:ascii="Marianne" w:hAnsi="Marianne"/>
          <w:sz w:val="20"/>
          <w:szCs w:val="20"/>
        </w:rPr>
        <w:t xml:space="preserve">ns. </w:t>
      </w:r>
      <w:r w:rsidRPr="00D34C9E">
        <w:rPr>
          <w:rFonts w:ascii="Marianne" w:hAnsi="Marianne"/>
          <w:sz w:val="20"/>
          <w:szCs w:val="20"/>
        </w:rPr>
        <w:t>Parmi les projets recensés</w:t>
      </w:r>
      <w:r w:rsidR="00CC0176">
        <w:rPr>
          <w:rFonts w:ascii="Marianne" w:hAnsi="Marianne"/>
          <w:sz w:val="20"/>
          <w:szCs w:val="20"/>
        </w:rPr>
        <w:t xml:space="preserve">, 56% sont en cours d’exécution, </w:t>
      </w:r>
      <w:r w:rsidR="00A04166">
        <w:rPr>
          <w:rFonts w:ascii="Marianne" w:hAnsi="Marianne"/>
          <w:sz w:val="20"/>
          <w:szCs w:val="20"/>
        </w:rPr>
        <w:t>44</w:t>
      </w:r>
      <w:r w:rsidRPr="00D34C9E">
        <w:rPr>
          <w:rFonts w:ascii="Marianne" w:hAnsi="Marianne"/>
          <w:sz w:val="20"/>
          <w:szCs w:val="20"/>
        </w:rPr>
        <w:t xml:space="preserve">% sont </w:t>
      </w:r>
      <w:r w:rsidRPr="00A7422C">
        <w:rPr>
          <w:rFonts w:ascii="Marianne" w:hAnsi="Marianne"/>
          <w:sz w:val="20"/>
          <w:szCs w:val="20"/>
        </w:rPr>
        <w:t>terminés.</w:t>
      </w:r>
    </w:p>
    <w:p w14:paraId="16CBD472" w14:textId="24A1D954" w:rsidR="00A7422C" w:rsidRDefault="00A7422C" w:rsidP="00CC0176">
      <w:pPr>
        <w:pStyle w:val="Paragraphedeliste"/>
        <w:spacing w:after="0"/>
        <w:ind w:left="142"/>
        <w:jc w:val="both"/>
        <w:rPr>
          <w:rFonts w:ascii="Marianne" w:hAnsi="Marianne"/>
          <w:sz w:val="20"/>
          <w:szCs w:val="20"/>
        </w:rPr>
      </w:pPr>
    </w:p>
    <w:p w14:paraId="701B4307" w14:textId="77777777" w:rsidR="00A7422C" w:rsidRPr="00A7422C" w:rsidRDefault="00A7422C" w:rsidP="005B3D93">
      <w:pPr>
        <w:pStyle w:val="Paragraphedeliste"/>
        <w:spacing w:after="0" w:line="259" w:lineRule="auto"/>
        <w:ind w:left="142"/>
        <w:jc w:val="both"/>
        <w:rPr>
          <w:rFonts w:ascii="Marianne" w:hAnsi="Marianne"/>
          <w:sz w:val="20"/>
          <w:szCs w:val="20"/>
        </w:rPr>
      </w:pPr>
    </w:p>
    <w:p w14:paraId="158EA86B" w14:textId="77777777" w:rsidR="00941BF2" w:rsidRDefault="00941BF2" w:rsidP="00941BF2">
      <w:pPr>
        <w:ind w:left="142"/>
        <w:jc w:val="center"/>
        <w:rPr>
          <w:rFonts w:ascii="Marianne" w:hAnsi="Marianne"/>
          <w:i/>
          <w:noProof/>
          <w:sz w:val="20"/>
          <w:szCs w:val="20"/>
        </w:rPr>
      </w:pPr>
    </w:p>
    <w:p w14:paraId="06F01471" w14:textId="06316CAF" w:rsidR="007F4476" w:rsidRPr="00D34C9E" w:rsidRDefault="007F4476" w:rsidP="00941BF2">
      <w:pPr>
        <w:ind w:left="142"/>
        <w:jc w:val="center"/>
        <w:rPr>
          <w:rFonts w:ascii="Marianne" w:hAnsi="Marianne"/>
          <w:i/>
          <w:sz w:val="20"/>
          <w:szCs w:val="20"/>
        </w:rPr>
      </w:pPr>
    </w:p>
    <w:p w14:paraId="731EEE3B" w14:textId="77777777" w:rsidR="00941BF2" w:rsidRDefault="00941BF2" w:rsidP="005B3D93">
      <w:pPr>
        <w:ind w:left="142"/>
        <w:jc w:val="both"/>
        <w:rPr>
          <w:rFonts w:ascii="Marianne" w:hAnsi="Marianne"/>
          <w:sz w:val="20"/>
          <w:szCs w:val="20"/>
        </w:rPr>
      </w:pPr>
    </w:p>
    <w:p w14:paraId="7825F8C1" w14:textId="1CDFCD91" w:rsidR="00941BF2" w:rsidRDefault="00941BF2" w:rsidP="005B3D93">
      <w:pPr>
        <w:ind w:left="142"/>
        <w:jc w:val="both"/>
        <w:rPr>
          <w:rFonts w:ascii="Marianne" w:hAnsi="Marianne"/>
          <w:sz w:val="20"/>
          <w:szCs w:val="20"/>
        </w:rPr>
      </w:pPr>
    </w:p>
    <w:p w14:paraId="50DDEC19" w14:textId="31232DEC" w:rsidR="00941BF2" w:rsidRDefault="00941BF2" w:rsidP="005B3D93">
      <w:pPr>
        <w:ind w:left="142"/>
        <w:jc w:val="both"/>
        <w:rPr>
          <w:rFonts w:ascii="Marianne" w:hAnsi="Marianne"/>
          <w:sz w:val="20"/>
          <w:szCs w:val="20"/>
        </w:rPr>
      </w:pPr>
    </w:p>
    <w:p w14:paraId="2DA580FD" w14:textId="7283BC4B" w:rsidR="00941BF2" w:rsidRDefault="00941BF2" w:rsidP="005B3D93">
      <w:pPr>
        <w:ind w:left="142"/>
        <w:jc w:val="both"/>
        <w:rPr>
          <w:rFonts w:ascii="Marianne" w:hAnsi="Marianne"/>
          <w:sz w:val="20"/>
          <w:szCs w:val="20"/>
        </w:rPr>
      </w:pPr>
    </w:p>
    <w:p w14:paraId="42DB7EF5" w14:textId="1D1912DF" w:rsidR="00941BF2" w:rsidRDefault="00941BF2" w:rsidP="00941BF2">
      <w:pPr>
        <w:ind w:left="142"/>
        <w:jc w:val="center"/>
        <w:rPr>
          <w:rFonts w:ascii="Marianne" w:hAnsi="Marianne"/>
          <w:sz w:val="20"/>
          <w:szCs w:val="20"/>
        </w:rPr>
      </w:pPr>
      <w:r w:rsidRPr="00D34C9E">
        <w:rPr>
          <w:rFonts w:ascii="Marianne" w:hAnsi="Marianne"/>
          <w:i/>
          <w:noProof/>
          <w:sz w:val="20"/>
          <w:szCs w:val="20"/>
        </w:rPr>
        <w:drawing>
          <wp:inline distT="0" distB="0" distL="0" distR="0" wp14:anchorId="65FB5658" wp14:editId="04717027">
            <wp:extent cx="5578924" cy="4512365"/>
            <wp:effectExtent l="0" t="0" r="3175" b="2540"/>
            <wp:docPr id="1" name="Image 1" title="Carte projets Délégation interministérielle à la prévention et à la lutte contre la pauvre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7653" cy="4535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5BCDE" w14:textId="45B1FC1E" w:rsidR="00941BF2" w:rsidRDefault="00941BF2" w:rsidP="00941BF2">
      <w:pPr>
        <w:ind w:left="142"/>
        <w:jc w:val="center"/>
        <w:rPr>
          <w:rFonts w:ascii="Marianne" w:hAnsi="Marianne"/>
          <w:sz w:val="20"/>
          <w:szCs w:val="20"/>
        </w:rPr>
      </w:pPr>
    </w:p>
    <w:p w14:paraId="5821D35A" w14:textId="24B61656" w:rsidR="00941BF2" w:rsidRDefault="00941BF2" w:rsidP="00941BF2">
      <w:pPr>
        <w:ind w:left="142"/>
        <w:jc w:val="center"/>
        <w:rPr>
          <w:rFonts w:ascii="Marianne" w:hAnsi="Marianne"/>
          <w:sz w:val="20"/>
          <w:szCs w:val="20"/>
        </w:rPr>
      </w:pPr>
    </w:p>
    <w:p w14:paraId="7883B7A2" w14:textId="7028AC3F" w:rsidR="00941BF2" w:rsidRDefault="00941BF2" w:rsidP="00941BF2">
      <w:pPr>
        <w:ind w:left="142"/>
        <w:jc w:val="center"/>
        <w:rPr>
          <w:rFonts w:ascii="Marianne" w:hAnsi="Marianne"/>
          <w:sz w:val="20"/>
          <w:szCs w:val="20"/>
        </w:rPr>
      </w:pPr>
    </w:p>
    <w:p w14:paraId="6364EA64" w14:textId="77777777" w:rsidR="00941BF2" w:rsidRDefault="00941BF2" w:rsidP="00941BF2">
      <w:pPr>
        <w:ind w:left="142"/>
        <w:jc w:val="center"/>
        <w:rPr>
          <w:rFonts w:ascii="Marianne" w:hAnsi="Marianne"/>
          <w:sz w:val="20"/>
          <w:szCs w:val="20"/>
        </w:rPr>
      </w:pPr>
    </w:p>
    <w:p w14:paraId="4EF72247" w14:textId="77777777" w:rsidR="00941BF2" w:rsidRDefault="00941BF2" w:rsidP="005B3D93">
      <w:pPr>
        <w:ind w:left="142"/>
        <w:jc w:val="both"/>
        <w:rPr>
          <w:rFonts w:ascii="Marianne" w:hAnsi="Marianne"/>
          <w:sz w:val="20"/>
          <w:szCs w:val="20"/>
        </w:rPr>
      </w:pPr>
      <w:bookmarkStart w:id="0" w:name="_GoBack"/>
      <w:bookmarkEnd w:id="0"/>
    </w:p>
    <w:p w14:paraId="16FF1E93" w14:textId="77777777" w:rsidR="00CC0176" w:rsidRDefault="007F4476" w:rsidP="00CC0176">
      <w:pPr>
        <w:spacing w:line="276" w:lineRule="auto"/>
        <w:ind w:left="142"/>
        <w:jc w:val="both"/>
        <w:rPr>
          <w:rFonts w:ascii="Marianne" w:hAnsi="Marianne"/>
          <w:i/>
          <w:sz w:val="20"/>
          <w:szCs w:val="20"/>
        </w:rPr>
      </w:pPr>
      <w:r w:rsidRPr="00D34C9E">
        <w:rPr>
          <w:rFonts w:ascii="Marianne" w:hAnsi="Marianne"/>
          <w:sz w:val="20"/>
          <w:szCs w:val="20"/>
        </w:rPr>
        <w:t xml:space="preserve">Tous les projets recensés sont consultables en ligne à l’adresse </w:t>
      </w:r>
      <w:hyperlink r:id="rId10" w:history="1">
        <w:r w:rsidRPr="00D34C9E">
          <w:rPr>
            <w:rStyle w:val="Lienhypertexte"/>
            <w:rFonts w:ascii="Marianne" w:hAnsi="Marianne"/>
            <w:i/>
            <w:sz w:val="20"/>
            <w:szCs w:val="20"/>
          </w:rPr>
          <w:t>https://cartographie-projets.lutte-pauvrete.gouv.fr</w:t>
        </w:r>
      </w:hyperlink>
      <w:r w:rsidR="00CC0176">
        <w:rPr>
          <w:rFonts w:ascii="Marianne" w:hAnsi="Marianne"/>
          <w:i/>
          <w:sz w:val="20"/>
          <w:szCs w:val="20"/>
        </w:rPr>
        <w:t>.</w:t>
      </w:r>
    </w:p>
    <w:p w14:paraId="6B4961F7" w14:textId="77777777" w:rsidR="00CC0176" w:rsidRDefault="00CC0176" w:rsidP="00CC0176">
      <w:pPr>
        <w:spacing w:line="276" w:lineRule="auto"/>
        <w:ind w:left="142"/>
        <w:jc w:val="both"/>
        <w:rPr>
          <w:rFonts w:ascii="Marianne" w:hAnsi="Marianne"/>
          <w:i/>
          <w:sz w:val="20"/>
          <w:szCs w:val="20"/>
        </w:rPr>
      </w:pPr>
    </w:p>
    <w:p w14:paraId="434CE747" w14:textId="5444B7BB" w:rsidR="007F4476" w:rsidRPr="00D34C9E" w:rsidRDefault="007F4476" w:rsidP="00CC0176">
      <w:pPr>
        <w:spacing w:line="276" w:lineRule="auto"/>
        <w:ind w:left="142"/>
        <w:jc w:val="both"/>
        <w:rPr>
          <w:rFonts w:ascii="Marianne" w:hAnsi="Marianne"/>
          <w:sz w:val="20"/>
          <w:szCs w:val="20"/>
        </w:rPr>
      </w:pPr>
      <w:r w:rsidRPr="00D34C9E">
        <w:rPr>
          <w:rFonts w:ascii="Marianne" w:hAnsi="Marianne"/>
          <w:sz w:val="20"/>
          <w:szCs w:val="20"/>
        </w:rPr>
        <w:t>Un outil de cartographie interactive est mis à disposition afin de p</w:t>
      </w:r>
      <w:r w:rsidR="00A7422C">
        <w:rPr>
          <w:rFonts w:ascii="Marianne" w:hAnsi="Marianne"/>
          <w:sz w:val="20"/>
          <w:szCs w:val="20"/>
        </w:rPr>
        <w:t>ermettre à l’</w:t>
      </w:r>
      <w:r w:rsidRPr="00D34C9E">
        <w:rPr>
          <w:rFonts w:ascii="Marianne" w:hAnsi="Marianne"/>
          <w:sz w:val="20"/>
          <w:szCs w:val="20"/>
        </w:rPr>
        <w:t>utilisateur d’identifier les pro</w:t>
      </w:r>
      <w:r w:rsidR="0077687C">
        <w:rPr>
          <w:rFonts w:ascii="Marianne" w:hAnsi="Marianne"/>
          <w:sz w:val="20"/>
          <w:szCs w:val="20"/>
        </w:rPr>
        <w:t>jets qui l’intéressent selon différents</w:t>
      </w:r>
      <w:r w:rsidRPr="00D34C9E">
        <w:rPr>
          <w:rFonts w:ascii="Marianne" w:hAnsi="Marianne"/>
          <w:sz w:val="20"/>
          <w:szCs w:val="20"/>
        </w:rPr>
        <w:t xml:space="preserve"> critères </w:t>
      </w:r>
      <w:r w:rsidR="0077687C">
        <w:rPr>
          <w:rFonts w:ascii="Marianne" w:hAnsi="Marianne"/>
          <w:sz w:val="20"/>
          <w:szCs w:val="20"/>
        </w:rPr>
        <w:t>(localisation, thématique</w:t>
      </w:r>
      <w:r w:rsidRPr="00D34C9E">
        <w:rPr>
          <w:rFonts w:ascii="Marianne" w:hAnsi="Marianne"/>
          <w:sz w:val="20"/>
          <w:szCs w:val="20"/>
        </w:rPr>
        <w:t>, date de lancement, état d’avancement, public visé…). Chaque projet est résumé pa</w:t>
      </w:r>
      <w:r w:rsidR="0077687C">
        <w:rPr>
          <w:rFonts w:ascii="Marianne" w:hAnsi="Marianne"/>
          <w:sz w:val="20"/>
          <w:szCs w:val="20"/>
        </w:rPr>
        <w:t>r une fiche projet exportable au format</w:t>
      </w:r>
      <w:r w:rsidRPr="00D34C9E">
        <w:rPr>
          <w:rFonts w:ascii="Marianne" w:hAnsi="Marianne"/>
          <w:sz w:val="20"/>
          <w:szCs w:val="20"/>
        </w:rPr>
        <w:t xml:space="preserve"> </w:t>
      </w:r>
      <w:proofErr w:type="spellStart"/>
      <w:r w:rsidRPr="00D34C9E">
        <w:rPr>
          <w:rFonts w:ascii="Marianne" w:hAnsi="Marianne"/>
          <w:sz w:val="20"/>
          <w:szCs w:val="20"/>
        </w:rPr>
        <w:t>pdf</w:t>
      </w:r>
      <w:proofErr w:type="spellEnd"/>
      <w:r w:rsidRPr="00D34C9E">
        <w:rPr>
          <w:rFonts w:ascii="Marianne" w:hAnsi="Marianne"/>
          <w:sz w:val="20"/>
          <w:szCs w:val="20"/>
        </w:rPr>
        <w:t xml:space="preserve"> ou csv.</w:t>
      </w:r>
    </w:p>
    <w:p w14:paraId="5F97B06C" w14:textId="697D3E4F" w:rsidR="007F4476" w:rsidRDefault="007F4476" w:rsidP="00CC0176">
      <w:pPr>
        <w:spacing w:line="276" w:lineRule="auto"/>
        <w:ind w:left="142"/>
        <w:rPr>
          <w:rFonts w:ascii="Marianne" w:hAnsi="Marianne"/>
          <w:sz w:val="20"/>
          <w:szCs w:val="20"/>
        </w:rPr>
      </w:pPr>
    </w:p>
    <w:p w14:paraId="04CC4B26" w14:textId="77777777" w:rsidR="008C5FDC" w:rsidRPr="00D34C9E" w:rsidRDefault="008C5FDC" w:rsidP="005B3D93">
      <w:pPr>
        <w:ind w:left="142"/>
        <w:rPr>
          <w:rFonts w:ascii="Marianne" w:hAnsi="Marianne"/>
          <w:sz w:val="20"/>
          <w:szCs w:val="20"/>
        </w:rPr>
      </w:pPr>
    </w:p>
    <w:p w14:paraId="2C3F62C5" w14:textId="3881946C" w:rsidR="007E3699" w:rsidRPr="003855AD" w:rsidRDefault="007E3699" w:rsidP="005B3D93">
      <w:pPr>
        <w:ind w:left="142" w:right="425"/>
        <w:jc w:val="both"/>
        <w:rPr>
          <w:rFonts w:ascii="Marianne" w:hAnsi="Marianne"/>
          <w:sz w:val="22"/>
          <w:szCs w:val="22"/>
        </w:rPr>
      </w:pPr>
    </w:p>
    <w:p w14:paraId="16BCD96A" w14:textId="77777777" w:rsidR="007E3699" w:rsidRPr="005559A4" w:rsidRDefault="007E3699" w:rsidP="005B3D93">
      <w:pPr>
        <w:autoSpaceDE w:val="0"/>
        <w:autoSpaceDN w:val="0"/>
        <w:adjustRightInd w:val="0"/>
        <w:ind w:left="142" w:right="425"/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65ED73AC" w14:textId="77777777" w:rsidR="00217DFF" w:rsidRPr="007E23E0" w:rsidRDefault="007E3699" w:rsidP="005B3D93">
      <w:pPr>
        <w:autoSpaceDE w:val="0"/>
        <w:autoSpaceDN w:val="0"/>
        <w:adjustRightInd w:val="0"/>
        <w:ind w:left="142" w:right="425"/>
        <w:jc w:val="center"/>
        <w:rPr>
          <w:rFonts w:ascii="Marianne" w:hAnsi="Marianne" w:cstheme="minorHAnsi"/>
          <w:sz w:val="20"/>
          <w:szCs w:val="20"/>
        </w:rPr>
      </w:pPr>
      <w:r w:rsidRPr="007E23E0">
        <w:rPr>
          <w:rFonts w:ascii="Marianne" w:hAnsi="Marianne" w:cstheme="minorHAnsi"/>
          <w:b/>
          <w:sz w:val="20"/>
          <w:szCs w:val="20"/>
        </w:rPr>
        <w:t xml:space="preserve">Contact presse </w:t>
      </w:r>
      <w:r w:rsidR="003855AD" w:rsidRPr="007E23E0">
        <w:rPr>
          <w:rFonts w:ascii="Marianne" w:hAnsi="Marianne" w:cstheme="minorHAnsi"/>
          <w:sz w:val="20"/>
          <w:szCs w:val="20"/>
        </w:rPr>
        <w:t xml:space="preserve">: </w:t>
      </w:r>
    </w:p>
    <w:p w14:paraId="5B25940C" w14:textId="77777777" w:rsidR="00FA76D7" w:rsidRPr="007E23E0" w:rsidRDefault="003855AD" w:rsidP="005B3D93">
      <w:pPr>
        <w:autoSpaceDE w:val="0"/>
        <w:autoSpaceDN w:val="0"/>
        <w:adjustRightInd w:val="0"/>
        <w:ind w:left="142" w:right="425"/>
        <w:jc w:val="center"/>
        <w:rPr>
          <w:rFonts w:ascii="Marianne" w:hAnsi="Marianne" w:cstheme="minorHAnsi"/>
          <w:sz w:val="20"/>
          <w:szCs w:val="20"/>
        </w:rPr>
      </w:pPr>
      <w:r w:rsidRPr="007E23E0">
        <w:rPr>
          <w:rFonts w:ascii="Marianne" w:hAnsi="Marianne" w:cstheme="minorHAnsi"/>
          <w:sz w:val="20"/>
          <w:szCs w:val="20"/>
        </w:rPr>
        <w:t>sec.presse.pauvrete</w:t>
      </w:r>
      <w:r w:rsidR="00FA76D7" w:rsidRPr="007E23E0">
        <w:rPr>
          <w:rFonts w:ascii="Marianne" w:hAnsi="Marianne" w:cstheme="minorHAnsi"/>
          <w:sz w:val="20"/>
          <w:szCs w:val="20"/>
        </w:rPr>
        <w:t>@sante.gouv.fr</w:t>
      </w:r>
    </w:p>
    <w:p w14:paraId="4BAD8A0B" w14:textId="2C6B9A3E" w:rsidR="00AA7140" w:rsidRDefault="00AA7140" w:rsidP="005B3D93">
      <w:pPr>
        <w:ind w:left="142" w:right="425"/>
        <w:rPr>
          <w:rFonts w:ascii="Marianne" w:hAnsi="Marianne"/>
          <w:sz w:val="20"/>
          <w:szCs w:val="20"/>
        </w:rPr>
      </w:pPr>
    </w:p>
    <w:p w14:paraId="37090129" w14:textId="75318025" w:rsidR="008C5FDC" w:rsidRDefault="008C5FDC" w:rsidP="005B3D93">
      <w:pPr>
        <w:ind w:left="142" w:right="425"/>
        <w:rPr>
          <w:rFonts w:ascii="Marianne" w:hAnsi="Marianne"/>
          <w:sz w:val="20"/>
          <w:szCs w:val="20"/>
        </w:rPr>
      </w:pPr>
    </w:p>
    <w:p w14:paraId="070E11B7" w14:textId="41CA6023" w:rsidR="00412A49" w:rsidRDefault="00412A49" w:rsidP="005B3D93">
      <w:pPr>
        <w:ind w:left="142" w:right="425"/>
        <w:rPr>
          <w:rFonts w:ascii="Marianne" w:hAnsi="Marianne"/>
          <w:sz w:val="20"/>
          <w:szCs w:val="20"/>
        </w:rPr>
      </w:pPr>
    </w:p>
    <w:p w14:paraId="5D9D12AF" w14:textId="25FFFED5" w:rsidR="00412A49" w:rsidRDefault="00412A49" w:rsidP="005B3D93">
      <w:pPr>
        <w:ind w:left="142" w:right="425"/>
        <w:rPr>
          <w:rFonts w:ascii="Marianne" w:hAnsi="Marianne"/>
          <w:sz w:val="20"/>
          <w:szCs w:val="20"/>
        </w:rPr>
      </w:pPr>
    </w:p>
    <w:p w14:paraId="43664627" w14:textId="7344256C" w:rsidR="00941BF2" w:rsidRDefault="00941BF2">
      <w:pPr>
        <w:spacing w:after="160" w:line="259" w:lineRule="auto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br w:type="page"/>
      </w:r>
    </w:p>
    <w:p w14:paraId="0F566D4A" w14:textId="0B9D170E" w:rsidR="009D74DE" w:rsidRDefault="009D74DE" w:rsidP="00366CD7">
      <w:pPr>
        <w:ind w:left="709" w:right="425"/>
        <w:jc w:val="center"/>
        <w:rPr>
          <w:rFonts w:ascii="Marianne" w:hAnsi="Marianne"/>
          <w:sz w:val="20"/>
          <w:szCs w:val="20"/>
        </w:rPr>
      </w:pPr>
    </w:p>
    <w:p w14:paraId="534708B1" w14:textId="4BAA71E5" w:rsidR="009D74DE" w:rsidRDefault="009D74DE" w:rsidP="00366CD7">
      <w:pPr>
        <w:ind w:left="709" w:right="425"/>
        <w:jc w:val="center"/>
        <w:rPr>
          <w:rFonts w:ascii="Marianne" w:hAnsi="Marianne"/>
          <w:sz w:val="20"/>
          <w:szCs w:val="20"/>
        </w:rPr>
      </w:pPr>
      <w:r>
        <w:rPr>
          <w:noProof/>
        </w:rPr>
        <w:drawing>
          <wp:inline distT="0" distB="0" distL="0" distR="0" wp14:anchorId="64E03422" wp14:editId="2BB3CE41">
            <wp:extent cx="5695950" cy="2524125"/>
            <wp:effectExtent l="0" t="0" r="0" b="9525"/>
            <wp:docPr id="9" name="Image 9" title="Copie d'écran carte Délégation interministérielle à la prévention et à la lutte contre la pauvre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662" t="9409" r="463" b="12664"/>
                    <a:stretch/>
                  </pic:blipFill>
                  <pic:spPr bwMode="auto">
                    <a:xfrm>
                      <a:off x="0" y="0"/>
                      <a:ext cx="5695950" cy="2524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6890C" w14:textId="71D6AEA6" w:rsidR="009D74DE" w:rsidRDefault="009D74DE" w:rsidP="00941BF2">
      <w:pPr>
        <w:ind w:left="709" w:right="425"/>
        <w:rPr>
          <w:rFonts w:ascii="Marianne" w:hAnsi="Marianne"/>
          <w:sz w:val="20"/>
          <w:szCs w:val="20"/>
        </w:rPr>
      </w:pPr>
    </w:p>
    <w:p w14:paraId="53F71336" w14:textId="48A8D0AA" w:rsidR="00941BF2" w:rsidRDefault="00941BF2" w:rsidP="00941BF2">
      <w:pPr>
        <w:ind w:left="709" w:right="425"/>
        <w:rPr>
          <w:rFonts w:ascii="Marianne" w:hAnsi="Marianne"/>
          <w:sz w:val="20"/>
          <w:szCs w:val="20"/>
        </w:rPr>
      </w:pPr>
    </w:p>
    <w:p w14:paraId="0F59DFA1" w14:textId="5F53AA31" w:rsidR="00941BF2" w:rsidRDefault="00941BF2" w:rsidP="00941BF2">
      <w:pPr>
        <w:ind w:left="709" w:right="425"/>
        <w:rPr>
          <w:rFonts w:ascii="Marianne" w:hAnsi="Marianne"/>
          <w:sz w:val="20"/>
          <w:szCs w:val="20"/>
        </w:rPr>
      </w:pPr>
    </w:p>
    <w:p w14:paraId="27B506B6" w14:textId="77777777" w:rsidR="00941BF2" w:rsidRDefault="00941BF2" w:rsidP="00941BF2">
      <w:pPr>
        <w:ind w:left="709" w:right="425"/>
        <w:rPr>
          <w:rFonts w:ascii="Marianne" w:hAnsi="Marianne"/>
          <w:sz w:val="20"/>
          <w:szCs w:val="20"/>
        </w:rPr>
      </w:pPr>
    </w:p>
    <w:p w14:paraId="50F2DB78" w14:textId="6685C153" w:rsidR="009D74DE" w:rsidRDefault="009D74DE" w:rsidP="00946798">
      <w:pPr>
        <w:ind w:left="709" w:right="425"/>
        <w:rPr>
          <w:rFonts w:ascii="Marianne" w:hAnsi="Marianne"/>
          <w:sz w:val="20"/>
          <w:szCs w:val="20"/>
        </w:rPr>
      </w:pPr>
      <w:r>
        <w:rPr>
          <w:noProof/>
        </w:rPr>
        <w:drawing>
          <wp:inline distT="0" distB="0" distL="0" distR="0" wp14:anchorId="0677B9AA" wp14:editId="2BFC5075">
            <wp:extent cx="5762625" cy="2552700"/>
            <wp:effectExtent l="0" t="0" r="9525" b="0"/>
            <wp:docPr id="10" name="Image 10" title="Copie d'écran carte Délégation interministérielle à la prévention et à la lutte contre la pauvre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" t="9410" r="-199" b="11782"/>
                    <a:stretch/>
                  </pic:blipFill>
                  <pic:spPr bwMode="auto">
                    <a:xfrm>
                      <a:off x="0" y="0"/>
                      <a:ext cx="5762625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5667BE" w14:textId="77777777" w:rsidR="00941BF2" w:rsidRDefault="00941BF2" w:rsidP="00946798">
      <w:pPr>
        <w:ind w:left="709" w:right="425"/>
        <w:rPr>
          <w:rFonts w:ascii="Marianne" w:hAnsi="Marianne"/>
          <w:sz w:val="20"/>
          <w:szCs w:val="20"/>
        </w:rPr>
      </w:pPr>
    </w:p>
    <w:p w14:paraId="380348CC" w14:textId="248A2BC2" w:rsidR="00941BF2" w:rsidRDefault="00941BF2" w:rsidP="00946798">
      <w:pPr>
        <w:ind w:left="709" w:right="425"/>
        <w:rPr>
          <w:rFonts w:ascii="Marianne" w:hAnsi="Marianne"/>
          <w:sz w:val="20"/>
          <w:szCs w:val="20"/>
        </w:rPr>
      </w:pPr>
    </w:p>
    <w:p w14:paraId="63BD89BE" w14:textId="66CF3B4C" w:rsidR="00941BF2" w:rsidRDefault="00941BF2" w:rsidP="00946798">
      <w:pPr>
        <w:ind w:left="709" w:right="425"/>
        <w:rPr>
          <w:rFonts w:ascii="Marianne" w:hAnsi="Marianne"/>
          <w:sz w:val="20"/>
          <w:szCs w:val="20"/>
        </w:rPr>
      </w:pPr>
    </w:p>
    <w:p w14:paraId="3722C1E1" w14:textId="77777777" w:rsidR="00941BF2" w:rsidRDefault="00941BF2" w:rsidP="00946798">
      <w:pPr>
        <w:ind w:left="709" w:right="425"/>
        <w:rPr>
          <w:rFonts w:ascii="Marianne" w:hAnsi="Marianne"/>
          <w:sz w:val="20"/>
          <w:szCs w:val="20"/>
        </w:rPr>
      </w:pPr>
    </w:p>
    <w:p w14:paraId="3E8897FF" w14:textId="7FB44A88" w:rsidR="00366CD7" w:rsidRPr="007E23E0" w:rsidRDefault="009D74DE" w:rsidP="00941BF2">
      <w:pPr>
        <w:ind w:left="709" w:right="425"/>
        <w:rPr>
          <w:rFonts w:ascii="Marianne" w:hAnsi="Marianne"/>
          <w:sz w:val="20"/>
          <w:szCs w:val="20"/>
        </w:rPr>
      </w:pPr>
      <w:r>
        <w:rPr>
          <w:noProof/>
        </w:rPr>
        <w:drawing>
          <wp:inline distT="0" distB="0" distL="0" distR="0" wp14:anchorId="4600EEDE" wp14:editId="09A75EDD">
            <wp:extent cx="5705475" cy="2752725"/>
            <wp:effectExtent l="0" t="0" r="9525" b="9525"/>
            <wp:docPr id="11" name="Image 11" title="Copie d'écran carte Délégation interministérielle à la prévention et à la lutte contre la pauvre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62" t="9703" r="298" b="5313"/>
                    <a:stretch/>
                  </pic:blipFill>
                  <pic:spPr bwMode="auto">
                    <a:xfrm>
                      <a:off x="0" y="0"/>
                      <a:ext cx="5705475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66CD7" w:rsidRPr="007E23E0" w:rsidSect="00946798">
      <w:headerReference w:type="first" r:id="rId14"/>
      <w:footerReference w:type="first" r:id="rId15"/>
      <w:pgSz w:w="11906" w:h="16838"/>
      <w:pgMar w:top="851" w:right="1417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AB161" w14:textId="77777777" w:rsidR="00933405" w:rsidRDefault="00933405" w:rsidP="009E13C1">
      <w:r>
        <w:separator/>
      </w:r>
    </w:p>
  </w:endnote>
  <w:endnote w:type="continuationSeparator" w:id="0">
    <w:p w14:paraId="6E2D391E" w14:textId="77777777" w:rsidR="00933405" w:rsidRDefault="00933405" w:rsidP="009E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80E2" w14:textId="0BF30AA2" w:rsidR="003855AD" w:rsidRDefault="003855AD" w:rsidP="007F4476">
    <w:pPr>
      <w:pStyle w:val="Pieddepage"/>
      <w:tabs>
        <w:tab w:val="clear" w:pos="4536"/>
        <w:tab w:val="clear" w:pos="9072"/>
        <w:tab w:val="left" w:pos="1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AEDFC" w14:textId="77777777" w:rsidR="00933405" w:rsidRDefault="00933405" w:rsidP="009E13C1">
      <w:r>
        <w:separator/>
      </w:r>
    </w:p>
  </w:footnote>
  <w:footnote w:type="continuationSeparator" w:id="0">
    <w:p w14:paraId="24667E32" w14:textId="77777777" w:rsidR="00933405" w:rsidRDefault="00933405" w:rsidP="009E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4CAFD" w14:textId="77777777" w:rsidR="00946798" w:rsidRDefault="00946798" w:rsidP="00946798">
    <w:pPr>
      <w:pStyle w:val="En-tte"/>
      <w:tabs>
        <w:tab w:val="clear" w:pos="9072"/>
        <w:tab w:val="right" w:pos="8789"/>
      </w:tabs>
      <w:ind w:left="567" w:right="28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156"/>
    <w:multiLevelType w:val="hybridMultilevel"/>
    <w:tmpl w:val="54C0C48A"/>
    <w:lvl w:ilvl="0" w:tplc="51E089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457"/>
    <w:multiLevelType w:val="hybridMultilevel"/>
    <w:tmpl w:val="66A66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53D0"/>
    <w:multiLevelType w:val="hybridMultilevel"/>
    <w:tmpl w:val="669AAD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72BB3"/>
    <w:multiLevelType w:val="hybridMultilevel"/>
    <w:tmpl w:val="5BE6E7B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A70559"/>
    <w:multiLevelType w:val="hybridMultilevel"/>
    <w:tmpl w:val="BE4C12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42FAB"/>
    <w:multiLevelType w:val="hybridMultilevel"/>
    <w:tmpl w:val="5412A290"/>
    <w:lvl w:ilvl="0" w:tplc="9968A9EA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E83647"/>
        <w:sz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75759E7"/>
    <w:multiLevelType w:val="multilevel"/>
    <w:tmpl w:val="323A45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67113CDE"/>
    <w:multiLevelType w:val="hybridMultilevel"/>
    <w:tmpl w:val="8384D376"/>
    <w:lvl w:ilvl="0" w:tplc="EFC05D88">
      <w:numFmt w:val="bullet"/>
      <w:lvlText w:val=""/>
      <w:lvlJc w:val="left"/>
      <w:pPr>
        <w:ind w:left="1146" w:hanging="360"/>
      </w:pPr>
      <w:rPr>
        <w:rFonts w:ascii="Wingdings" w:eastAsia="Wingdings" w:hAnsi="Wingdings" w:cs="Wingdings" w:hint="default"/>
        <w:color w:val="C00000"/>
        <w:w w:val="103"/>
        <w:sz w:val="17"/>
        <w:szCs w:val="17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89"/>
    <w:rsid w:val="0007541B"/>
    <w:rsid w:val="000B40C5"/>
    <w:rsid w:val="000E2537"/>
    <w:rsid w:val="001308EE"/>
    <w:rsid w:val="00131FD9"/>
    <w:rsid w:val="00143734"/>
    <w:rsid w:val="00184048"/>
    <w:rsid w:val="001A773A"/>
    <w:rsid w:val="001C6B01"/>
    <w:rsid w:val="001C6F91"/>
    <w:rsid w:val="00217DFF"/>
    <w:rsid w:val="00234660"/>
    <w:rsid w:val="002579CA"/>
    <w:rsid w:val="002A6AE8"/>
    <w:rsid w:val="00361B0A"/>
    <w:rsid w:val="00366CD7"/>
    <w:rsid w:val="00377697"/>
    <w:rsid w:val="003855AD"/>
    <w:rsid w:val="00393BA4"/>
    <w:rsid w:val="003D1356"/>
    <w:rsid w:val="00412A49"/>
    <w:rsid w:val="004E3F81"/>
    <w:rsid w:val="00507F94"/>
    <w:rsid w:val="00557B5B"/>
    <w:rsid w:val="005B3D93"/>
    <w:rsid w:val="005E4AA3"/>
    <w:rsid w:val="00634DBB"/>
    <w:rsid w:val="006366D8"/>
    <w:rsid w:val="006A5918"/>
    <w:rsid w:val="00745764"/>
    <w:rsid w:val="0077687C"/>
    <w:rsid w:val="0077739D"/>
    <w:rsid w:val="007E23E0"/>
    <w:rsid w:val="007E3699"/>
    <w:rsid w:val="007F4476"/>
    <w:rsid w:val="00800CA7"/>
    <w:rsid w:val="00811C2B"/>
    <w:rsid w:val="008C5FDC"/>
    <w:rsid w:val="008D4BA4"/>
    <w:rsid w:val="008F7A96"/>
    <w:rsid w:val="00923587"/>
    <w:rsid w:val="00933405"/>
    <w:rsid w:val="00941BF2"/>
    <w:rsid w:val="00946798"/>
    <w:rsid w:val="009A4E97"/>
    <w:rsid w:val="009D149E"/>
    <w:rsid w:val="009D576B"/>
    <w:rsid w:val="009D74DE"/>
    <w:rsid w:val="009E13C1"/>
    <w:rsid w:val="00A04166"/>
    <w:rsid w:val="00A7422C"/>
    <w:rsid w:val="00AA00E9"/>
    <w:rsid w:val="00AA7140"/>
    <w:rsid w:val="00AE7406"/>
    <w:rsid w:val="00B95AB1"/>
    <w:rsid w:val="00B95EAF"/>
    <w:rsid w:val="00BA68F1"/>
    <w:rsid w:val="00C36746"/>
    <w:rsid w:val="00C6021B"/>
    <w:rsid w:val="00C67951"/>
    <w:rsid w:val="00CC0176"/>
    <w:rsid w:val="00D1597E"/>
    <w:rsid w:val="00D34C9E"/>
    <w:rsid w:val="00D371B3"/>
    <w:rsid w:val="00D4084B"/>
    <w:rsid w:val="00D86E82"/>
    <w:rsid w:val="00DD3C2E"/>
    <w:rsid w:val="00E104FE"/>
    <w:rsid w:val="00E12918"/>
    <w:rsid w:val="00E27A28"/>
    <w:rsid w:val="00E30258"/>
    <w:rsid w:val="00E61E3D"/>
    <w:rsid w:val="00E675B0"/>
    <w:rsid w:val="00E82F35"/>
    <w:rsid w:val="00EA4908"/>
    <w:rsid w:val="00EA7244"/>
    <w:rsid w:val="00EC40CB"/>
    <w:rsid w:val="00ED36F8"/>
    <w:rsid w:val="00F33C89"/>
    <w:rsid w:val="00F44715"/>
    <w:rsid w:val="00F55CBB"/>
    <w:rsid w:val="00FA76D7"/>
    <w:rsid w:val="00FB7CD0"/>
    <w:rsid w:val="00FE1B26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71E71"/>
  <w15:chartTrackingRefBased/>
  <w15:docId w15:val="{E1A8ECC6-3147-4A1F-A38E-E9EE23D19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C8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3C89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FA76D7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9E1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13C1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E1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13C1"/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aliases w:val="Bullet Niv 1,Listes,Inter2,Liste couleur - Accent 12,Normal bullet 2,Bullet list,List Paragraph1,List Paragraph11,Normal bullet 21,List Paragraph111,Bullet list1,Paragraph,Bullet point 1,Paragraphe,lp1,texte de base,Puce focus,EC,L"/>
    <w:basedOn w:val="Normal"/>
    <w:link w:val="ParagraphedelisteCar"/>
    <w:uiPriority w:val="34"/>
    <w:qFormat/>
    <w:rsid w:val="009E13C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Bullet Niv 1 Car,Listes Car,Inter2 Car,Liste couleur - Accent 12 Car,Normal bullet 2 Car,Bullet list Car,List Paragraph1 Car,List Paragraph11 Car,Normal bullet 21 Car,List Paragraph111 Car,Bullet list1 Car,Paragraph Car,lp1 Car"/>
    <w:basedOn w:val="Policepardfaut"/>
    <w:link w:val="Paragraphedeliste"/>
    <w:uiPriority w:val="34"/>
    <w:qFormat/>
    <w:locked/>
    <w:rsid w:val="009E13C1"/>
  </w:style>
  <w:style w:type="paragraph" w:styleId="Textedebulles">
    <w:name w:val="Balloon Text"/>
    <w:basedOn w:val="Normal"/>
    <w:link w:val="TextedebullesCar"/>
    <w:uiPriority w:val="99"/>
    <w:semiHidden/>
    <w:unhideWhenUsed/>
    <w:rsid w:val="002A6A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6AE8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17D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17DF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17DFF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7D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17DFF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7E23E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F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8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artographie-projets.lutte-pauvrete.gouv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386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PERRONE, Emma (DIPLP)</dc:creator>
  <cp:keywords/>
  <dc:description/>
  <cp:lastModifiedBy>RYCZEK, Boris (DICOM/INFLUENCE ET DIGITAL)</cp:lastModifiedBy>
  <cp:revision>3</cp:revision>
  <cp:lastPrinted>2021-12-09T15:20:00Z</cp:lastPrinted>
  <dcterms:created xsi:type="dcterms:W3CDTF">2022-01-28T08:37:00Z</dcterms:created>
  <dcterms:modified xsi:type="dcterms:W3CDTF">2022-02-17T15:36:00Z</dcterms:modified>
</cp:coreProperties>
</file>