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7AF" w:rsidRPr="00465ED5" w:rsidRDefault="009C644D">
      <w:pPr>
        <w:rPr>
          <w:b/>
          <w:sz w:val="24"/>
          <w:szCs w:val="24"/>
          <w:u w:val="single"/>
        </w:rPr>
      </w:pPr>
      <w:r w:rsidRPr="00465ED5">
        <w:rPr>
          <w:b/>
          <w:sz w:val="24"/>
          <w:szCs w:val="24"/>
          <w:u w:val="single"/>
        </w:rPr>
        <w:t xml:space="preserve">Conseil de surveillance Fonds de financement de la CMU </w:t>
      </w:r>
      <w:r w:rsidR="00EC2EE0" w:rsidRPr="00465ED5">
        <w:rPr>
          <w:b/>
          <w:sz w:val="24"/>
          <w:szCs w:val="24"/>
          <w:u w:val="single"/>
        </w:rPr>
        <w:t>complémentaire</w:t>
      </w:r>
      <w:r w:rsidRPr="00465ED5">
        <w:rPr>
          <w:b/>
          <w:sz w:val="24"/>
          <w:szCs w:val="24"/>
          <w:u w:val="single"/>
        </w:rPr>
        <w:t xml:space="preserve"> du </w:t>
      </w:r>
      <w:r w:rsidR="0059498B" w:rsidRPr="00465ED5">
        <w:rPr>
          <w:b/>
          <w:sz w:val="24"/>
          <w:szCs w:val="24"/>
          <w:u w:val="single"/>
        </w:rPr>
        <w:t>15 /12 /16</w:t>
      </w:r>
    </w:p>
    <w:p w:rsidR="00BA77AF" w:rsidRDefault="00EC2EE0">
      <w:r>
        <w:t>Q</w:t>
      </w:r>
      <w:r w:rsidR="00BA77AF">
        <w:t xml:space="preserve">uelques points </w:t>
      </w:r>
      <w:r>
        <w:t xml:space="preserve">abordés à propos de </w:t>
      </w:r>
    </w:p>
    <w:p w:rsidR="00BA77AF" w:rsidRDefault="00BA77AF" w:rsidP="00BA77AF">
      <w:pPr>
        <w:pStyle w:val="Paragraphedeliste"/>
        <w:numPr>
          <w:ilvl w:val="0"/>
          <w:numId w:val="1"/>
        </w:numPr>
      </w:pPr>
      <w:r>
        <w:t xml:space="preserve">La PUMa </w:t>
      </w:r>
    </w:p>
    <w:p w:rsidR="00BA77AF" w:rsidRDefault="00BA77AF" w:rsidP="00BA77AF">
      <w:pPr>
        <w:pStyle w:val="Paragraphedeliste"/>
        <w:numPr>
          <w:ilvl w:val="0"/>
          <w:numId w:val="1"/>
        </w:numPr>
      </w:pPr>
      <w:r>
        <w:t xml:space="preserve">La politique des Caisses </w:t>
      </w:r>
      <w:r w:rsidR="00262E12">
        <w:t>par rapport aux non-recours</w:t>
      </w:r>
    </w:p>
    <w:p w:rsidR="009434EC" w:rsidRDefault="00BA77AF" w:rsidP="00BA77AF">
      <w:pPr>
        <w:pStyle w:val="Paragraphedeliste"/>
        <w:numPr>
          <w:ilvl w:val="0"/>
          <w:numId w:val="1"/>
        </w:numPr>
      </w:pPr>
      <w:r>
        <w:t>L’accompagnement par les travailleurs sociaux pour faciliter l’</w:t>
      </w:r>
      <w:r w:rsidR="00505433">
        <w:t>accès</w:t>
      </w:r>
      <w:r>
        <w:t xml:space="preserve"> </w:t>
      </w:r>
      <w:r w:rsidR="00505433">
        <w:t>a</w:t>
      </w:r>
      <w:r>
        <w:t xml:space="preserve">ux droits, </w:t>
      </w:r>
    </w:p>
    <w:p w:rsidR="00BA77AF" w:rsidRDefault="00505433" w:rsidP="009434EC">
      <w:pPr>
        <w:pStyle w:val="Paragraphedeliste"/>
      </w:pPr>
      <w:r>
        <w:t>notamment</w:t>
      </w:r>
      <w:r w:rsidR="00BA77AF">
        <w:t xml:space="preserve"> à la CMUc et l’ACS</w:t>
      </w:r>
    </w:p>
    <w:p w:rsidR="00505433" w:rsidRDefault="00505433" w:rsidP="00505433"/>
    <w:p w:rsidR="00585B07" w:rsidRPr="00585B07" w:rsidRDefault="00AA385F" w:rsidP="00BD40FF">
      <w:pPr>
        <w:jc w:val="both"/>
        <w:rPr>
          <w:b/>
          <w:bCs/>
          <w:u w:val="single"/>
        </w:rPr>
      </w:pPr>
      <w:r w:rsidRPr="00585B07">
        <w:rPr>
          <w:b/>
          <w:u w:val="single"/>
        </w:rPr>
        <w:t xml:space="preserve">La PUMa </w:t>
      </w:r>
      <w:r w:rsidR="00585B07" w:rsidRPr="00585B07">
        <w:rPr>
          <w:b/>
          <w:u w:val="single"/>
        </w:rPr>
        <w:t>- P</w:t>
      </w:r>
      <w:r w:rsidR="00585B07" w:rsidRPr="00585B07">
        <w:rPr>
          <w:b/>
          <w:bCs/>
          <w:u w:val="single"/>
        </w:rPr>
        <w:t>rotection Universelle Maladie</w:t>
      </w:r>
      <w:r w:rsidR="00080442">
        <w:rPr>
          <w:rStyle w:val="Appelnotedebasdep"/>
          <w:b/>
          <w:bCs/>
          <w:u w:val="single"/>
        </w:rPr>
        <w:footnoteReference w:id="1"/>
      </w:r>
    </w:p>
    <w:p w:rsidR="00AA385F" w:rsidRDefault="00585B07" w:rsidP="00BD40FF">
      <w:pPr>
        <w:jc w:val="both"/>
      </w:pPr>
      <w:r>
        <w:t>Patrick (Mony</w:t>
      </w:r>
      <w:r w:rsidR="00AA4AB7">
        <w:t>, de l’AFVS</w:t>
      </w:r>
      <w:r w:rsidR="00F254CC">
        <w:rPr>
          <w:rStyle w:val="Appelnotedebasdep"/>
        </w:rPr>
        <w:footnoteReference w:id="2"/>
      </w:r>
      <w:r w:rsidR="00AA4AB7">
        <w:t xml:space="preserve"> et du CISS</w:t>
      </w:r>
      <w:r w:rsidR="00F254CC">
        <w:rPr>
          <w:rStyle w:val="Appelnotedebasdep"/>
        </w:rPr>
        <w:footnoteReference w:id="3"/>
      </w:r>
      <w:r>
        <w:t>) n’a pu intervenir qu’en toute fin</w:t>
      </w:r>
      <w:r w:rsidR="004767CB">
        <w:t xml:space="preserve"> de notre</w:t>
      </w:r>
      <w:r w:rsidR="004767CB" w:rsidRPr="004767CB">
        <w:t xml:space="preserve"> Conseil de surveillance</w:t>
      </w:r>
      <w:r w:rsidR="004767CB">
        <w:t xml:space="preserve">, </w:t>
      </w:r>
      <w:r w:rsidR="00D51878">
        <w:t>pendant l</w:t>
      </w:r>
      <w:r>
        <w:t xml:space="preserve">es questions diverses, alors que </w:t>
      </w:r>
      <w:r w:rsidR="00AA692E">
        <w:t>Monsieur Roisin</w:t>
      </w:r>
      <w:r>
        <w:t>, représentant la DSS</w:t>
      </w:r>
      <w:r w:rsidR="004767CB">
        <w:rPr>
          <w:rStyle w:val="Appelnotedebasdep"/>
        </w:rPr>
        <w:footnoteReference w:id="4"/>
      </w:r>
      <w:r>
        <w:t>, était parti depuis ¾ de d’heure, après le départ aussi du Président</w:t>
      </w:r>
      <w:r w:rsidR="00603ED7">
        <w:t xml:space="preserve"> de notre </w:t>
      </w:r>
      <w:bookmarkStart w:id="0" w:name="_GoBack"/>
      <w:bookmarkEnd w:id="0"/>
      <w:r w:rsidR="00651889">
        <w:t>Conseil de Surveillance</w:t>
      </w:r>
      <w:r>
        <w:t xml:space="preserve">,  le député </w:t>
      </w:r>
      <w:r w:rsidR="00FE7CCC">
        <w:t>Gérard BAPT</w:t>
      </w:r>
      <w:r w:rsidR="00FE7CCC">
        <w:rPr>
          <w:rStyle w:val="Appelnotedebasdep"/>
        </w:rPr>
        <w:footnoteReference w:id="5"/>
      </w:r>
      <w:r>
        <w:t xml:space="preserve">, mais </w:t>
      </w:r>
      <w:r w:rsidR="009D397C">
        <w:t>e</w:t>
      </w:r>
      <w:r>
        <w:t xml:space="preserve">n présence des sénateurs </w:t>
      </w:r>
      <w:r w:rsidR="00DA780A">
        <w:t>Alain Milon</w:t>
      </w:r>
      <w:r w:rsidR="00A63D4C">
        <w:rPr>
          <w:rStyle w:val="Appelnotedebasdep"/>
        </w:rPr>
        <w:footnoteReference w:id="6"/>
      </w:r>
      <w:r w:rsidR="00A63D4C">
        <w:t xml:space="preserve"> </w:t>
      </w:r>
      <w:r w:rsidRPr="00FD4337">
        <w:t>(</w:t>
      </w:r>
      <w:r w:rsidR="00FD4337" w:rsidRPr="00FD4337">
        <w:t>LR</w:t>
      </w:r>
      <w:r w:rsidRPr="00FD4337">
        <w:t>)</w:t>
      </w:r>
      <w:r>
        <w:t xml:space="preserve"> et </w:t>
      </w:r>
      <w:r w:rsidR="003218A7">
        <w:t>Gérard Roche</w:t>
      </w:r>
      <w:r w:rsidR="00A63D4C">
        <w:rPr>
          <w:rStyle w:val="Appelnotedebasdep"/>
        </w:rPr>
        <w:footnoteReference w:id="7"/>
      </w:r>
      <w:r w:rsidRPr="00E05537">
        <w:t>(</w:t>
      </w:r>
      <w:r w:rsidR="00E05537" w:rsidRPr="00E05537">
        <w:t>UDI</w:t>
      </w:r>
      <w:r w:rsidRPr="00E05537">
        <w:t>).</w:t>
      </w:r>
    </w:p>
    <w:p w:rsidR="00585B07" w:rsidRDefault="00585B07" w:rsidP="00BD40FF">
      <w:pPr>
        <w:jc w:val="both"/>
      </w:pPr>
      <w:r w:rsidRPr="00585B07">
        <w:t>Patrick</w:t>
      </w:r>
      <w:r>
        <w:t xml:space="preserve"> pourra compléter</w:t>
      </w:r>
      <w:r w:rsidR="000640CB">
        <w:t xml:space="preserve"> </w:t>
      </w:r>
      <w:r w:rsidR="00900823">
        <w:t>voire corriger</w:t>
      </w:r>
      <w:r w:rsidR="00235147">
        <w:t>,</w:t>
      </w:r>
      <w:r w:rsidR="00900823">
        <w:t xml:space="preserve"> </w:t>
      </w:r>
      <w:r w:rsidR="000640CB">
        <w:t xml:space="preserve">et Bernard </w:t>
      </w:r>
      <w:r w:rsidR="000640CB" w:rsidRPr="00A135AD">
        <w:t>(Moriau</w:t>
      </w:r>
      <w:r w:rsidR="004A0C4B" w:rsidRPr="00A135AD">
        <w:t>, de MDM</w:t>
      </w:r>
      <w:r w:rsidR="00A135AD" w:rsidRPr="00A135AD">
        <w:t>, et siégeant au CNLE</w:t>
      </w:r>
      <w:r w:rsidR="000640CB" w:rsidRPr="00A135AD">
        <w:t>)</w:t>
      </w:r>
      <w:r w:rsidR="000640CB">
        <w:t xml:space="preserve"> aussi. I</w:t>
      </w:r>
      <w:r>
        <w:t xml:space="preserve">l a rappelé le contenu de la </w:t>
      </w:r>
      <w:r w:rsidRPr="003748BE">
        <w:rPr>
          <w:b/>
        </w:rPr>
        <w:t xml:space="preserve">Lettre </w:t>
      </w:r>
      <w:r w:rsidR="00A135AD" w:rsidRPr="003748BE">
        <w:rPr>
          <w:b/>
        </w:rPr>
        <w:t xml:space="preserve">du </w:t>
      </w:r>
      <w:r w:rsidRPr="003748BE">
        <w:rPr>
          <w:b/>
        </w:rPr>
        <w:t>DG de la CNAMTS</w:t>
      </w:r>
      <w:r w:rsidR="00A63D4C" w:rsidRPr="003748BE">
        <w:rPr>
          <w:rStyle w:val="Appelnotedebasdep"/>
          <w:b/>
        </w:rPr>
        <w:footnoteReference w:id="8"/>
      </w:r>
      <w:r w:rsidRPr="003748BE">
        <w:rPr>
          <w:b/>
        </w:rPr>
        <w:t xml:space="preserve"> du </w:t>
      </w:r>
      <w:r w:rsidR="00C93274" w:rsidRPr="003748BE">
        <w:rPr>
          <w:b/>
        </w:rPr>
        <w:t>16 décembre 2015 aux Responsables de CPAM</w:t>
      </w:r>
      <w:r w:rsidR="00C93274">
        <w:t xml:space="preserve">, leur demandant de continuer à appliquer la circulaire </w:t>
      </w:r>
      <w:r w:rsidR="00C93274" w:rsidRPr="00C93274">
        <w:rPr>
          <w:i/>
        </w:rPr>
        <w:t>CMU</w:t>
      </w:r>
      <w:r w:rsidR="00C93274">
        <w:t xml:space="preserve"> du 3 mai 20</w:t>
      </w:r>
      <w:r w:rsidR="00A135AD">
        <w:t>00</w:t>
      </w:r>
      <w:r w:rsidR="00E02021">
        <w:t xml:space="preserve">, à propos </w:t>
      </w:r>
      <w:r w:rsidR="00E02021" w:rsidRPr="003748BE">
        <w:rPr>
          <w:b/>
        </w:rPr>
        <w:t>de</w:t>
      </w:r>
      <w:r w:rsidR="00C93274" w:rsidRPr="003748BE">
        <w:rPr>
          <w:b/>
        </w:rPr>
        <w:t>s</w:t>
      </w:r>
      <w:r w:rsidR="00E02021" w:rsidRPr="003748BE">
        <w:rPr>
          <w:b/>
        </w:rPr>
        <w:t xml:space="preserve"> </w:t>
      </w:r>
      <w:r w:rsidR="00C93274" w:rsidRPr="003748BE">
        <w:rPr>
          <w:b/>
        </w:rPr>
        <w:t xml:space="preserve">pièces justificatives à </w:t>
      </w:r>
      <w:r w:rsidR="00E02021" w:rsidRPr="003748BE">
        <w:rPr>
          <w:b/>
        </w:rPr>
        <w:t>demander</w:t>
      </w:r>
      <w:r w:rsidR="00C93274" w:rsidRPr="003748BE">
        <w:rPr>
          <w:b/>
        </w:rPr>
        <w:t xml:space="preserve"> pour l’ouverture et le </w:t>
      </w:r>
      <w:r w:rsidR="00E02021" w:rsidRPr="003748BE">
        <w:rPr>
          <w:b/>
        </w:rPr>
        <w:t>maintien</w:t>
      </w:r>
      <w:r w:rsidR="00C93274" w:rsidRPr="003748BE">
        <w:rPr>
          <w:b/>
        </w:rPr>
        <w:t xml:space="preserve"> de de droits à l’assurance maladie</w:t>
      </w:r>
      <w:r w:rsidR="003748BE">
        <w:t xml:space="preserve">, notamment </w:t>
      </w:r>
      <w:r w:rsidR="00C93274">
        <w:t>des étrangers en démarches de renouvellement de titre de séjour</w:t>
      </w:r>
      <w:r w:rsidR="00B419A0">
        <w:t>. Ceci en attendant que sorte enfin le décret en Conseil d’Eta</w:t>
      </w:r>
      <w:r w:rsidR="003F0396">
        <w:t>t précisant les pièces exig</w:t>
      </w:r>
      <w:r w:rsidR="000F083A">
        <w:t>ées</w:t>
      </w:r>
      <w:r w:rsidR="003F0396">
        <w:t xml:space="preserve"> </w:t>
      </w:r>
      <w:r w:rsidR="00B419A0">
        <w:t xml:space="preserve">pour </w:t>
      </w:r>
      <w:r w:rsidR="00B419A0" w:rsidRPr="000F083A">
        <w:t>attester de l</w:t>
      </w:r>
      <w:r w:rsidR="002179F8" w:rsidRPr="000F083A">
        <w:t>a</w:t>
      </w:r>
      <w:r w:rsidR="00737F72" w:rsidRPr="000F083A">
        <w:t xml:space="preserve"> </w:t>
      </w:r>
      <w:r w:rsidR="000F083A" w:rsidRPr="000F083A">
        <w:t>régulari</w:t>
      </w:r>
      <w:r w:rsidR="00737F72" w:rsidRPr="000F083A">
        <w:t>té du séjour</w:t>
      </w:r>
      <w:r w:rsidR="000F083A">
        <w:t>.</w:t>
      </w:r>
      <w:r w:rsidR="00B43435" w:rsidRPr="000F083A">
        <w:t> </w:t>
      </w:r>
      <w:r w:rsidR="00B221DF">
        <w:t xml:space="preserve"> </w:t>
      </w:r>
    </w:p>
    <w:p w:rsidR="00D4219C" w:rsidRDefault="00B221DF" w:rsidP="00EA1ADB">
      <w:pPr>
        <w:spacing w:after="0"/>
        <w:jc w:val="both"/>
      </w:pPr>
      <w:r>
        <w:t xml:space="preserve">Patrick a dû  </w:t>
      </w:r>
      <w:r w:rsidR="006B15A8">
        <w:t>rappeler</w:t>
      </w:r>
      <w:r>
        <w:t xml:space="preserve"> aussi que </w:t>
      </w:r>
      <w:r w:rsidRPr="006B15A8">
        <w:rPr>
          <w:b/>
        </w:rPr>
        <w:t xml:space="preserve">des caisses </w:t>
      </w:r>
      <w:r w:rsidR="003839A3" w:rsidRPr="006B15A8">
        <w:rPr>
          <w:b/>
        </w:rPr>
        <w:t xml:space="preserve">refusaient actuellement </w:t>
      </w:r>
      <w:r w:rsidRPr="006B15A8">
        <w:rPr>
          <w:b/>
        </w:rPr>
        <w:t xml:space="preserve">des documents remis par les préfectures </w:t>
      </w:r>
      <w:r>
        <w:t>lors des demandes de renouvellement de titres de séjour</w:t>
      </w:r>
      <w:r w:rsidR="00F40EBB">
        <w:t xml:space="preserve">. </w:t>
      </w:r>
    </w:p>
    <w:p w:rsidR="00B221DF" w:rsidRDefault="00B221DF" w:rsidP="00EA1ADB">
      <w:pPr>
        <w:spacing w:after="0"/>
        <w:jc w:val="both"/>
      </w:pPr>
      <w:r>
        <w:lastRenderedPageBreak/>
        <w:t xml:space="preserve">(CF le recensement de documents </w:t>
      </w:r>
      <w:r w:rsidR="00636E1C">
        <w:t xml:space="preserve">très divers </w:t>
      </w:r>
      <w:r>
        <w:t>remis par des préfectures, réalisé par l’ODSE</w:t>
      </w:r>
      <w:r w:rsidR="006B15A8" w:rsidRPr="006B15A8">
        <w:rPr>
          <w:vertAlign w:val="superscript"/>
        </w:rPr>
        <w:footnoteReference w:id="9"/>
      </w:r>
      <w:r>
        <w:t>, avec contribution notamment d’Alice B</w:t>
      </w:r>
      <w:r w:rsidR="00AA692E">
        <w:t>ougenot</w:t>
      </w:r>
      <w:r>
        <w:t xml:space="preserve"> et Franck O</w:t>
      </w:r>
      <w:r w:rsidR="00AA692E">
        <w:t>zouf,</w:t>
      </w:r>
      <w:r>
        <w:t xml:space="preserve"> du SCCF</w:t>
      </w:r>
      <w:r w:rsidR="00AA692E">
        <w:t>,</w:t>
      </w:r>
      <w:r>
        <w:t xml:space="preserve"> et remis ce printemps à la DSS et aux Cabinets TOURAINE et VALLS)</w:t>
      </w:r>
      <w:r w:rsidR="00F728F1">
        <w:t>.</w:t>
      </w:r>
      <w:r w:rsidR="00F40EBB">
        <w:t xml:space="preserve"> </w:t>
      </w:r>
      <w:r w:rsidR="00F40EBB" w:rsidRPr="001D6B52">
        <w:rPr>
          <w:b/>
        </w:rPr>
        <w:t>Il faudrait que la CNAMTS donne des consignes précises</w:t>
      </w:r>
      <w:r w:rsidR="00F02E4F" w:rsidRPr="001D6B52">
        <w:rPr>
          <w:b/>
        </w:rPr>
        <w:t xml:space="preserve">, et conformes à a réglementation, </w:t>
      </w:r>
      <w:r w:rsidR="00F40EBB">
        <w:t>aux CPAM.</w:t>
      </w:r>
    </w:p>
    <w:p w:rsidR="00F728F1" w:rsidRDefault="00F728F1" w:rsidP="00EA1ADB">
      <w:pPr>
        <w:spacing w:after="0"/>
        <w:jc w:val="both"/>
      </w:pPr>
    </w:p>
    <w:p w:rsidR="00F728F1" w:rsidRDefault="00F728F1" w:rsidP="00EA1ADB">
      <w:pPr>
        <w:spacing w:after="0"/>
        <w:jc w:val="both"/>
      </w:pPr>
      <w:r>
        <w:t xml:space="preserve">J’ai évoqué </w:t>
      </w:r>
      <w:r w:rsidRPr="00060A97">
        <w:t xml:space="preserve">l’inquiétude </w:t>
      </w:r>
      <w:r w:rsidR="00060A97" w:rsidRPr="00060A97">
        <w:t>sur le contenu de ce décret</w:t>
      </w:r>
      <w:r w:rsidR="00060A97">
        <w:rPr>
          <w:b/>
        </w:rPr>
        <w:t xml:space="preserve"> </w:t>
      </w:r>
      <w:r w:rsidRPr="006B15A8">
        <w:rPr>
          <w:b/>
        </w:rPr>
        <w:t>partagé</w:t>
      </w:r>
      <w:r w:rsidR="00F40EBB">
        <w:rPr>
          <w:b/>
        </w:rPr>
        <w:t>e</w:t>
      </w:r>
      <w:r w:rsidRPr="006B15A8">
        <w:rPr>
          <w:b/>
        </w:rPr>
        <w:t xml:space="preserve"> par les associations et f</w:t>
      </w:r>
      <w:r w:rsidR="00B27E9F">
        <w:rPr>
          <w:b/>
        </w:rPr>
        <w:t>édéra</w:t>
      </w:r>
      <w:r w:rsidRPr="006B15A8">
        <w:rPr>
          <w:b/>
        </w:rPr>
        <w:t xml:space="preserve">tions du réseau </w:t>
      </w:r>
      <w:r w:rsidRPr="006B15A8">
        <w:rPr>
          <w:b/>
          <w:i/>
        </w:rPr>
        <w:t>ALERTE</w:t>
      </w:r>
      <w:r w:rsidRPr="006B15A8">
        <w:rPr>
          <w:b/>
        </w:rPr>
        <w:t>, et le CNLE.</w:t>
      </w:r>
    </w:p>
    <w:p w:rsidR="00EA1ADB" w:rsidRDefault="00EA1ADB" w:rsidP="00EA1ADB">
      <w:pPr>
        <w:spacing w:after="0"/>
        <w:jc w:val="both"/>
      </w:pPr>
    </w:p>
    <w:p w:rsidR="00E94BA9" w:rsidRPr="00E94BA9" w:rsidRDefault="00E94BA9" w:rsidP="00BD40FF">
      <w:pPr>
        <w:jc w:val="both"/>
      </w:pPr>
      <w:r w:rsidRPr="00E94BA9">
        <w:t xml:space="preserve">La représentante de la CNAMTS nous a informés que </w:t>
      </w:r>
      <w:r w:rsidR="00900823" w:rsidRPr="00900823">
        <w:rPr>
          <w:b/>
        </w:rPr>
        <w:t xml:space="preserve">le </w:t>
      </w:r>
      <w:r w:rsidRPr="00900823">
        <w:rPr>
          <w:b/>
        </w:rPr>
        <w:t xml:space="preserve">décret </w:t>
      </w:r>
      <w:r w:rsidR="007F61AA" w:rsidRPr="00900823">
        <w:rPr>
          <w:b/>
        </w:rPr>
        <w:t xml:space="preserve">passerait probablement </w:t>
      </w:r>
      <w:r w:rsidRPr="00900823">
        <w:rPr>
          <w:b/>
        </w:rPr>
        <w:t>en Conseil d’Etat mi-janvier</w:t>
      </w:r>
      <w:r w:rsidR="007F61AA" w:rsidRPr="00900823">
        <w:rPr>
          <w:b/>
        </w:rPr>
        <w:t>,</w:t>
      </w:r>
      <w:r w:rsidRPr="00900823">
        <w:rPr>
          <w:b/>
        </w:rPr>
        <w:t xml:space="preserve"> et  qu’il serait publié fin janvier</w:t>
      </w:r>
      <w:r w:rsidRPr="00E94BA9">
        <w:t xml:space="preserve"> (2017</w:t>
      </w:r>
      <w:r w:rsidR="006B15A8">
        <w:t>, alors que vous savez que la PUMa existe depuis le 1</w:t>
      </w:r>
      <w:r w:rsidR="006B15A8" w:rsidRPr="006B15A8">
        <w:rPr>
          <w:vertAlign w:val="superscript"/>
        </w:rPr>
        <w:t>er</w:t>
      </w:r>
      <w:r w:rsidR="006B15A8">
        <w:t xml:space="preserve"> janvier 2016</w:t>
      </w:r>
      <w:r w:rsidRPr="00E94BA9">
        <w:t>)</w:t>
      </w:r>
    </w:p>
    <w:p w:rsidR="00025258" w:rsidRDefault="00E94BA9" w:rsidP="00BD40FF">
      <w:pPr>
        <w:jc w:val="both"/>
      </w:pPr>
      <w:r w:rsidRPr="00900823">
        <w:rPr>
          <w:b/>
        </w:rPr>
        <w:t xml:space="preserve">Elle rencontre </w:t>
      </w:r>
      <w:r w:rsidR="002B5910" w:rsidRPr="00900823">
        <w:rPr>
          <w:b/>
        </w:rPr>
        <w:t xml:space="preserve">mercredi 21 </w:t>
      </w:r>
      <w:r w:rsidR="007B353E" w:rsidRPr="00900823">
        <w:rPr>
          <w:b/>
        </w:rPr>
        <w:t xml:space="preserve">nos partenaires </w:t>
      </w:r>
      <w:r w:rsidRPr="00900823">
        <w:rPr>
          <w:b/>
        </w:rPr>
        <w:t>de l’ODSE</w:t>
      </w:r>
      <w:r w:rsidR="007B353E" w:rsidRPr="00900823">
        <w:rPr>
          <w:b/>
        </w:rPr>
        <w:t>,</w:t>
      </w:r>
      <w:r w:rsidR="007B353E">
        <w:t xml:space="preserve"> qui </w:t>
      </w:r>
      <w:r w:rsidR="00BF1227">
        <w:t xml:space="preserve">rencontreront aussi le lendemain </w:t>
      </w:r>
      <w:r w:rsidR="002B5910" w:rsidRPr="002B5910">
        <w:br/>
        <w:t xml:space="preserve">le </w:t>
      </w:r>
      <w:r w:rsidR="002B5910" w:rsidRPr="00900823">
        <w:rPr>
          <w:b/>
        </w:rPr>
        <w:t xml:space="preserve">cabinet du ministère des affaires sociales et de la santé, accompagné de la </w:t>
      </w:r>
      <w:r w:rsidR="00BF1227" w:rsidRPr="00900823">
        <w:rPr>
          <w:b/>
        </w:rPr>
        <w:t>DSS</w:t>
      </w:r>
      <w:r w:rsidRPr="00900823">
        <w:rPr>
          <w:b/>
        </w:rPr>
        <w:t>.</w:t>
      </w:r>
      <w:r w:rsidRPr="00E94BA9">
        <w:t xml:space="preserve"> </w:t>
      </w:r>
    </w:p>
    <w:p w:rsidR="00E94BA9" w:rsidRDefault="00E94BA9" w:rsidP="00BD40FF">
      <w:pPr>
        <w:jc w:val="both"/>
      </w:pPr>
      <w:r w:rsidRPr="00E94BA9">
        <w:t xml:space="preserve">La CNAMTS  </w:t>
      </w:r>
      <w:r w:rsidR="002B5910">
        <w:t xml:space="preserve">élabore </w:t>
      </w:r>
      <w:r w:rsidRPr="00E94BA9">
        <w:t xml:space="preserve">un référentiel de contrôle, affirme que </w:t>
      </w:r>
      <w:r w:rsidRPr="00E94BA9">
        <w:rPr>
          <w:i/>
        </w:rPr>
        <w:t>les situations sont complexes dans les caisses</w:t>
      </w:r>
      <w:r w:rsidRPr="00E94BA9">
        <w:t xml:space="preserve">, que son objectif est de </w:t>
      </w:r>
      <w:r w:rsidRPr="00E94BA9">
        <w:rPr>
          <w:i/>
        </w:rPr>
        <w:t>faciliter la fluidité des ouvertures de droits</w:t>
      </w:r>
      <w:r w:rsidRPr="00E94BA9">
        <w:t xml:space="preserve"> (Patrick a rappelé que cela concernait aussi les maintiens de droits). </w:t>
      </w:r>
    </w:p>
    <w:p w:rsidR="00F728F1" w:rsidRPr="00E94BA9" w:rsidRDefault="00F728F1" w:rsidP="00BD40FF">
      <w:pPr>
        <w:jc w:val="both"/>
      </w:pPr>
    </w:p>
    <w:p w:rsidR="00E94BA9" w:rsidRPr="00F51B87" w:rsidRDefault="008439DB" w:rsidP="00BD40FF">
      <w:pPr>
        <w:jc w:val="both"/>
        <w:rPr>
          <w:b/>
          <w:u w:val="single"/>
        </w:rPr>
      </w:pPr>
      <w:r w:rsidRPr="00F51B87">
        <w:rPr>
          <w:b/>
          <w:u w:val="single"/>
        </w:rPr>
        <w:t>Lutte contre le non-recours à la CMUc (et à l’AME) et missions des CPAM</w:t>
      </w:r>
    </w:p>
    <w:p w:rsidR="00F72EDE" w:rsidRDefault="008439DB" w:rsidP="00BD40FF">
      <w:pPr>
        <w:jc w:val="both"/>
      </w:pPr>
      <w:r>
        <w:t>Nous avons eu une présentation très intére</w:t>
      </w:r>
      <w:r w:rsidR="00F72EDE">
        <w:t>ssante</w:t>
      </w:r>
      <w:r w:rsidR="00527092">
        <w:t xml:space="preserve"> </w:t>
      </w:r>
      <w:r w:rsidR="00F72EDE">
        <w:t xml:space="preserve">du </w:t>
      </w:r>
      <w:r w:rsidR="00F72EDE" w:rsidRPr="00F72EDE">
        <w:t xml:space="preserve">Rapport d’étude – Novembre 2016 </w:t>
      </w:r>
      <w:r>
        <w:t>de l’ODENORE, dont je vous ai récemment transmis le lien</w:t>
      </w:r>
      <w:r w:rsidR="00F72EDE">
        <w:t xml:space="preserve"> </w:t>
      </w:r>
      <w:r>
        <w:t xml:space="preserve"> </w:t>
      </w:r>
      <w:hyperlink r:id="rId9" w:tgtFrame="_blank" w:history="1">
        <w:r w:rsidR="00F72EDE" w:rsidRPr="00F72EDE">
          <w:rPr>
            <w:rStyle w:val="Lienhypertexte"/>
            <w:b/>
            <w:bCs/>
          </w:rPr>
          <w:t>Le non-recours à la CMU-C : enquête auprès de populations précaires</w:t>
        </w:r>
      </w:hyperlink>
      <w:r w:rsidR="00F72EDE">
        <w:t xml:space="preserve"> .</w:t>
      </w:r>
      <w:r w:rsidR="00F72EDE">
        <w:rPr>
          <w:rStyle w:val="Appelnotedebasdep"/>
        </w:rPr>
        <w:footnoteReference w:id="10"/>
      </w:r>
    </w:p>
    <w:p w:rsidR="000640CB" w:rsidRDefault="00FA3900" w:rsidP="00BD40FF">
      <w:pPr>
        <w:jc w:val="both"/>
      </w:pPr>
      <w:r w:rsidRPr="00FA3900">
        <w:lastRenderedPageBreak/>
        <w:t xml:space="preserve">Huguette Boissonnat – Pelsy, </w:t>
      </w:r>
      <w:r w:rsidR="000640CB" w:rsidRPr="00FA3900">
        <w:t>représentante d’ATD Q</w:t>
      </w:r>
      <w:r w:rsidRPr="00FA3900">
        <w:t>uart</w:t>
      </w:r>
      <w:r w:rsidR="000640CB" w:rsidRPr="00FA3900">
        <w:t xml:space="preserve"> M</w:t>
      </w:r>
      <w:r w:rsidRPr="00FA3900">
        <w:t>onde</w:t>
      </w:r>
      <w:r>
        <w:t>,</w:t>
      </w:r>
      <w:r w:rsidR="000640CB">
        <w:t xml:space="preserve"> a rappelé qu’à l’époque du RMI, il y avait une réelle </w:t>
      </w:r>
      <w:r w:rsidR="000640CB" w:rsidRPr="00FA3900">
        <w:rPr>
          <w:b/>
        </w:rPr>
        <w:t>connexité des droits</w:t>
      </w:r>
      <w:r w:rsidR="000640CB">
        <w:t xml:space="preserve"> entre cette prestation et la CMU d’alors,  complétée par le CMUc. Actuellement, il est techniquem</w:t>
      </w:r>
      <w:r w:rsidR="00653750">
        <w:t>ent possible pour la CAF, lors d</w:t>
      </w:r>
      <w:r w:rsidR="000640CB">
        <w:t>e</w:t>
      </w:r>
      <w:r w:rsidR="00653750">
        <w:t xml:space="preserve"> </w:t>
      </w:r>
      <w:r w:rsidR="000640CB">
        <w:t xml:space="preserve">l’instruction des droits au RSA, de scanner les </w:t>
      </w:r>
      <w:r w:rsidR="00B916D6">
        <w:t>justificatifs</w:t>
      </w:r>
      <w:r w:rsidR="000640CB">
        <w:t xml:space="preserve">, </w:t>
      </w:r>
      <w:r>
        <w:t>notamment</w:t>
      </w:r>
      <w:r w:rsidR="000640CB">
        <w:t xml:space="preserve"> de revenu</w:t>
      </w:r>
      <w:r>
        <w:t>s</w:t>
      </w:r>
      <w:r w:rsidR="000640CB">
        <w:t xml:space="preserve"> et de situation familiale, pour les transmettre à la CPAM, et </w:t>
      </w:r>
      <w:r w:rsidR="000E0401">
        <w:t>éviter</w:t>
      </w:r>
      <w:r w:rsidR="000640CB">
        <w:t xml:space="preserve"> ainsi à l’allocataire / </w:t>
      </w:r>
      <w:r w:rsidR="000640CB" w:rsidRPr="00FA3900">
        <w:t xml:space="preserve">assuré social, de </w:t>
      </w:r>
      <w:r>
        <w:t xml:space="preserve">les </w:t>
      </w:r>
      <w:r w:rsidR="000640CB" w:rsidRPr="00FA3900">
        <w:t xml:space="preserve">produire </w:t>
      </w:r>
      <w:r>
        <w:t xml:space="preserve">aussi </w:t>
      </w:r>
      <w:r w:rsidR="000640CB" w:rsidRPr="00FA3900">
        <w:t>lors de l’instruction de la demande de CMUc ou d’ACS</w:t>
      </w:r>
      <w:r w:rsidR="007150BA">
        <w:t>.</w:t>
      </w:r>
    </w:p>
    <w:p w:rsidR="00FB56FC" w:rsidRDefault="00502307" w:rsidP="00BD40FF">
      <w:pPr>
        <w:jc w:val="both"/>
      </w:pPr>
      <w:r>
        <w:t>Une</w:t>
      </w:r>
      <w:r w:rsidR="0015021B">
        <w:t xml:space="preserve"> présentation rapide </w:t>
      </w:r>
      <w:r w:rsidR="00AB09A4">
        <w:t xml:space="preserve">du Rapport </w:t>
      </w:r>
      <w:r w:rsidR="009062F2">
        <w:t>final</w:t>
      </w:r>
      <w:r w:rsidR="00AB09A4">
        <w:t xml:space="preserve"> d’une Recherche action de l’EN3S</w:t>
      </w:r>
      <w:r w:rsidR="009062F2">
        <w:rPr>
          <w:rStyle w:val="Appelnotedebasdep"/>
        </w:rPr>
        <w:footnoteReference w:id="11"/>
      </w:r>
      <w:r w:rsidR="009062F2">
        <w:t xml:space="preserve"> </w:t>
      </w:r>
      <w:r w:rsidR="009062F2" w:rsidRPr="007150BA">
        <w:rPr>
          <w:b/>
          <w:i/>
        </w:rPr>
        <w:t xml:space="preserve">L’impact du rendez-vous des droits </w:t>
      </w:r>
      <w:r w:rsidR="009062F2" w:rsidRPr="007150BA">
        <w:t>(des CAF)</w:t>
      </w:r>
      <w:r w:rsidR="009062F2" w:rsidRPr="007150BA">
        <w:rPr>
          <w:b/>
          <w:i/>
        </w:rPr>
        <w:t xml:space="preserve"> face au phénomène de non-recours et de renoncement aux soin</w:t>
      </w:r>
      <w:r w:rsidR="009062F2" w:rsidRPr="009062F2">
        <w:rPr>
          <w:i/>
        </w:rPr>
        <w:t>s</w:t>
      </w:r>
      <w:r w:rsidR="009062F2" w:rsidRPr="007150BA">
        <w:rPr>
          <w:rStyle w:val="Appelnotedebasdep"/>
        </w:rPr>
        <w:footnoteReference w:id="12"/>
      </w:r>
      <w:r w:rsidR="009062F2">
        <w:t xml:space="preserve">, </w:t>
      </w:r>
      <w:r>
        <w:t xml:space="preserve"> soulignait notamment, parmi </w:t>
      </w:r>
      <w:r w:rsidRPr="00502307">
        <w:rPr>
          <w:i/>
        </w:rPr>
        <w:t>Les limites constatés</w:t>
      </w:r>
      <w:r w:rsidRPr="00502307">
        <w:rPr>
          <w:rStyle w:val="Appelnotedebasdep"/>
        </w:rPr>
        <w:footnoteReference w:id="13"/>
      </w:r>
      <w:r w:rsidRPr="00502307">
        <w:t>que</w:t>
      </w:r>
      <w:r>
        <w:t xml:space="preserve"> </w:t>
      </w:r>
    </w:p>
    <w:p w:rsidR="00FB56FC" w:rsidRPr="00FB56FC" w:rsidRDefault="00502307" w:rsidP="00FB56FC">
      <w:pPr>
        <w:pStyle w:val="Paragraphedeliste"/>
        <w:numPr>
          <w:ilvl w:val="0"/>
          <w:numId w:val="1"/>
        </w:numPr>
        <w:jc w:val="both"/>
        <w:rPr>
          <w:i/>
        </w:rPr>
      </w:pPr>
      <w:r w:rsidRPr="00FB56FC">
        <w:rPr>
          <w:i/>
        </w:rPr>
        <w:t>la Convention C</w:t>
      </w:r>
      <w:r w:rsidR="003F2F3D" w:rsidRPr="00FB56FC">
        <w:rPr>
          <w:i/>
        </w:rPr>
        <w:t>N</w:t>
      </w:r>
      <w:r w:rsidRPr="00FB56FC">
        <w:rPr>
          <w:i/>
        </w:rPr>
        <w:t>AF / C</w:t>
      </w:r>
      <w:r w:rsidR="003E2DB9" w:rsidRPr="00FB56FC">
        <w:rPr>
          <w:i/>
        </w:rPr>
        <w:t>NA</w:t>
      </w:r>
      <w:r w:rsidRPr="00FB56FC">
        <w:rPr>
          <w:i/>
        </w:rPr>
        <w:t xml:space="preserve">MTS n’a pas été </w:t>
      </w:r>
      <w:r w:rsidR="00FB56FC" w:rsidRPr="00FB56FC">
        <w:rPr>
          <w:i/>
        </w:rPr>
        <w:t xml:space="preserve">actualisée </w:t>
      </w:r>
    </w:p>
    <w:p w:rsidR="00F72D44" w:rsidRDefault="00FB56FC" w:rsidP="00FB56FC">
      <w:pPr>
        <w:pStyle w:val="Paragraphedeliste"/>
        <w:numPr>
          <w:ilvl w:val="0"/>
          <w:numId w:val="1"/>
        </w:numPr>
        <w:jc w:val="both"/>
      </w:pPr>
      <w:r w:rsidRPr="00FB56FC">
        <w:rPr>
          <w:i/>
        </w:rPr>
        <w:t>les relations entre les CAF et CPAM sont plus souvent le fait de relations informelles</w:t>
      </w:r>
      <w:r>
        <w:t>.</w:t>
      </w:r>
    </w:p>
    <w:p w:rsidR="005C2334" w:rsidRDefault="005C2334" w:rsidP="005C2334">
      <w:pPr>
        <w:jc w:val="both"/>
      </w:pPr>
      <w:r>
        <w:t xml:space="preserve">La </w:t>
      </w:r>
      <w:r w:rsidR="00385AE7">
        <w:t>représentante</w:t>
      </w:r>
      <w:r w:rsidR="00CC52E6">
        <w:t xml:space="preserve"> </w:t>
      </w:r>
      <w:r>
        <w:t>de la CN</w:t>
      </w:r>
      <w:r w:rsidR="00CC52E6">
        <w:t xml:space="preserve">AMTS </w:t>
      </w:r>
      <w:r>
        <w:t xml:space="preserve">a </w:t>
      </w:r>
      <w:r w:rsidR="00385AE7">
        <w:t xml:space="preserve">alors </w:t>
      </w:r>
      <w:r w:rsidR="00CC52E6">
        <w:t xml:space="preserve">affirmé </w:t>
      </w:r>
      <w:r>
        <w:t>que :</w:t>
      </w:r>
    </w:p>
    <w:p w:rsidR="005C2334" w:rsidRPr="005C2334" w:rsidRDefault="005C2334" w:rsidP="005C2334">
      <w:pPr>
        <w:pStyle w:val="Paragraphedeliste"/>
        <w:numPr>
          <w:ilvl w:val="0"/>
          <w:numId w:val="1"/>
        </w:numPr>
        <w:jc w:val="both"/>
        <w:rPr>
          <w:b/>
        </w:rPr>
      </w:pPr>
      <w:r w:rsidRPr="005C2334">
        <w:rPr>
          <w:b/>
          <w:i/>
        </w:rPr>
        <w:t>les CPAM disposaient de tous les éléments par les flux CAF</w:t>
      </w:r>
      <w:r w:rsidR="00A031D6" w:rsidRPr="00762731">
        <w:rPr>
          <w:rStyle w:val="Appelnotedebasdep"/>
        </w:rPr>
        <w:footnoteReference w:id="14"/>
      </w:r>
    </w:p>
    <w:p w:rsidR="005C2334" w:rsidRDefault="00762731" w:rsidP="005C2334">
      <w:pPr>
        <w:pStyle w:val="Paragraphedeliste"/>
        <w:numPr>
          <w:ilvl w:val="0"/>
          <w:numId w:val="1"/>
        </w:numPr>
        <w:jc w:val="both"/>
        <w:rPr>
          <w:i/>
        </w:rPr>
      </w:pPr>
      <w:r>
        <w:t xml:space="preserve">les </w:t>
      </w:r>
      <w:r w:rsidR="00CC52E6" w:rsidRPr="00CC52E6">
        <w:t xml:space="preserve">deux Caisses </w:t>
      </w:r>
      <w:r w:rsidR="00D01C87">
        <w:t>N</w:t>
      </w:r>
      <w:r w:rsidR="00D01C87" w:rsidRPr="00CC52E6">
        <w:t>ationales</w:t>
      </w:r>
      <w:r w:rsidR="00CC52E6" w:rsidRPr="00CC52E6">
        <w:t xml:space="preserve"> ont entrepris </w:t>
      </w:r>
      <w:r w:rsidR="00CC52E6" w:rsidRPr="00A031D6">
        <w:rPr>
          <w:i/>
        </w:rPr>
        <w:t xml:space="preserve">depuis le </w:t>
      </w:r>
      <w:r w:rsidR="00D01C87" w:rsidRPr="00A031D6">
        <w:rPr>
          <w:i/>
        </w:rPr>
        <w:t>premier</w:t>
      </w:r>
      <w:r w:rsidR="00CC52E6" w:rsidRPr="00A031D6">
        <w:rPr>
          <w:i/>
        </w:rPr>
        <w:t xml:space="preserve">  </w:t>
      </w:r>
      <w:r w:rsidR="00A031D6" w:rsidRPr="00A031D6">
        <w:rPr>
          <w:i/>
        </w:rPr>
        <w:t>trimestre 2016 un gros travail collaboratif</w:t>
      </w:r>
    </w:p>
    <w:p w:rsidR="00A031D6" w:rsidRPr="00A031D6" w:rsidRDefault="00A031D6" w:rsidP="005C2334">
      <w:pPr>
        <w:pStyle w:val="Paragraphedeliste"/>
        <w:numPr>
          <w:ilvl w:val="0"/>
          <w:numId w:val="1"/>
        </w:numPr>
        <w:jc w:val="both"/>
        <w:rPr>
          <w:i/>
        </w:rPr>
      </w:pPr>
      <w:r w:rsidRPr="00A031D6">
        <w:t>le tout</w:t>
      </w:r>
      <w:r>
        <w:rPr>
          <w:i/>
        </w:rPr>
        <w:t xml:space="preserve"> dans </w:t>
      </w:r>
      <w:r w:rsidRPr="009434EC">
        <w:rPr>
          <w:b/>
          <w:i/>
        </w:rPr>
        <w:t>une logique de simplification</w:t>
      </w:r>
      <w:r w:rsidRPr="009434EC">
        <w:rPr>
          <w:b/>
        </w:rPr>
        <w:t>,</w:t>
      </w:r>
      <w:r w:rsidRPr="00A031D6">
        <w:t xml:space="preserve"> </w:t>
      </w:r>
      <w:r w:rsidRPr="009434EC">
        <w:t>afin que</w:t>
      </w:r>
      <w:r w:rsidRPr="009434EC">
        <w:rPr>
          <w:b/>
        </w:rPr>
        <w:t xml:space="preserve"> les Caisses s’échangent </w:t>
      </w:r>
      <w:r w:rsidR="00D01C87" w:rsidRPr="009434EC">
        <w:rPr>
          <w:b/>
        </w:rPr>
        <w:t>effectivement</w:t>
      </w:r>
      <w:r w:rsidR="00762731" w:rsidRPr="009434EC">
        <w:rPr>
          <w:b/>
        </w:rPr>
        <w:t>, de façon dématérialisée</w:t>
      </w:r>
      <w:r w:rsidR="009434EC">
        <w:rPr>
          <w:b/>
        </w:rPr>
        <w:t>,</w:t>
      </w:r>
      <w:r w:rsidR="009434EC" w:rsidRPr="009434EC">
        <w:rPr>
          <w:b/>
        </w:rPr>
        <w:t xml:space="preserve"> l</w:t>
      </w:r>
      <w:r w:rsidR="00762731" w:rsidRPr="009434EC">
        <w:rPr>
          <w:b/>
        </w:rPr>
        <w:t>e</w:t>
      </w:r>
      <w:r w:rsidR="00D01C87" w:rsidRPr="009434EC">
        <w:rPr>
          <w:b/>
        </w:rPr>
        <w:t>s informations et le</w:t>
      </w:r>
      <w:r w:rsidR="00762731" w:rsidRPr="009434EC">
        <w:rPr>
          <w:b/>
        </w:rPr>
        <w:t>s</w:t>
      </w:r>
      <w:r w:rsidR="00D01C87" w:rsidRPr="009434EC">
        <w:rPr>
          <w:b/>
        </w:rPr>
        <w:t xml:space="preserve"> </w:t>
      </w:r>
      <w:r w:rsidR="00762731" w:rsidRPr="009434EC">
        <w:rPr>
          <w:b/>
        </w:rPr>
        <w:t>justificatifs,</w:t>
      </w:r>
      <w:r w:rsidR="00762731" w:rsidRPr="009434EC">
        <w:t xml:space="preserve"> pour faciliter l’accès </w:t>
      </w:r>
      <w:r w:rsidR="00D01C87" w:rsidRPr="009434EC">
        <w:t>aux</w:t>
      </w:r>
      <w:r w:rsidR="00762731" w:rsidRPr="009434EC">
        <w:t xml:space="preserve"> droits en </w:t>
      </w:r>
      <w:r w:rsidR="00D01C87" w:rsidRPr="009434EC">
        <w:t xml:space="preserve">matière </w:t>
      </w:r>
      <w:r w:rsidR="00762731" w:rsidRPr="009434EC">
        <w:t xml:space="preserve">d’assurance </w:t>
      </w:r>
      <w:r w:rsidR="00D01C87" w:rsidRPr="009434EC">
        <w:t>maladie</w:t>
      </w:r>
      <w:r w:rsidR="009434EC" w:rsidRPr="009434EC">
        <w:t xml:space="preserve">, de base et </w:t>
      </w:r>
      <w:r w:rsidR="00762731" w:rsidRPr="009434EC">
        <w:t xml:space="preserve"> complémentaire</w:t>
      </w:r>
      <w:r w:rsidR="009434EC" w:rsidRPr="009434EC">
        <w:t xml:space="preserve"> des allocataires CAF</w:t>
      </w:r>
    </w:p>
    <w:p w:rsidR="009D36E1" w:rsidRPr="00FA624C" w:rsidRDefault="00F72D44" w:rsidP="00BD40FF">
      <w:pPr>
        <w:jc w:val="both"/>
      </w:pPr>
      <w:r>
        <w:t xml:space="preserve">A la suite de la présentation du </w:t>
      </w:r>
      <w:r w:rsidRPr="00F72D44">
        <w:t xml:space="preserve">Rapport d’étude de l’ODENORE, </w:t>
      </w:r>
      <w:r>
        <w:t>j</w:t>
      </w:r>
      <w:r w:rsidR="009D36E1">
        <w:t>’ai demandé que soit réalisé, avec autant de rigueur scientifique, pour quantifier et objectiver la question, une étude sur le</w:t>
      </w:r>
      <w:r w:rsidR="006B15A8">
        <w:t>s</w:t>
      </w:r>
      <w:r w:rsidR="009D36E1">
        <w:t xml:space="preserve"> </w:t>
      </w:r>
      <w:r w:rsidR="009D36E1" w:rsidRPr="009D36E1">
        <w:rPr>
          <w:b/>
        </w:rPr>
        <w:t>non-recours généré</w:t>
      </w:r>
      <w:r w:rsidR="006B15A8">
        <w:rPr>
          <w:b/>
        </w:rPr>
        <w:t>s</w:t>
      </w:r>
      <w:r w:rsidR="009D36E1" w:rsidRPr="009D36E1">
        <w:rPr>
          <w:b/>
        </w:rPr>
        <w:t xml:space="preserve"> par le fonctionnement des Caisses</w:t>
      </w:r>
      <w:r w:rsidR="009D36E1">
        <w:t>. Je n’ai pas eu le temps de faire référence à</w:t>
      </w:r>
      <w:r w:rsidR="00D83DBA">
        <w:t xml:space="preserve"> </w:t>
      </w:r>
      <w:r w:rsidR="00FA624C">
        <w:t xml:space="preserve">l’étude </w:t>
      </w:r>
      <w:r w:rsidR="00FA624C" w:rsidRPr="00FA624C">
        <w:rPr>
          <w:b/>
          <w:i/>
          <w:iCs/>
        </w:rPr>
        <w:t>Les métamorphoses de l’assurance maladie, conversion managériale et nouveau gouvernement des pauvres</w:t>
      </w:r>
      <w:r w:rsidR="00FA624C" w:rsidRPr="00FA624C">
        <w:rPr>
          <w:i/>
          <w:iCs/>
        </w:rPr>
        <w:t>,</w:t>
      </w:r>
      <w:r w:rsidR="00FA624C" w:rsidRPr="00FA624C">
        <w:t xml:space="preserve"> </w:t>
      </w:r>
      <w:r w:rsidR="00FA624C">
        <w:t xml:space="preserve">du </w:t>
      </w:r>
      <w:r w:rsidR="00FA624C" w:rsidRPr="00FA624C">
        <w:t>sociologue Pascal Martin</w:t>
      </w:r>
      <w:r w:rsidR="00FA624C">
        <w:t>,</w:t>
      </w:r>
      <w:r w:rsidR="00FA624C" w:rsidRPr="00FA624C">
        <w:t xml:space="preserve"> </w:t>
      </w:r>
      <w:r w:rsidR="0051574D">
        <w:rPr>
          <w:noProof/>
          <w:lang w:eastAsia="fr-FR"/>
        </w:rPr>
        <w:t>résumée dans l’art</w:t>
      </w:r>
      <w:r w:rsidR="009F3014">
        <w:rPr>
          <w:noProof/>
          <w:lang w:eastAsia="fr-FR"/>
        </w:rPr>
        <w:t>i</w:t>
      </w:r>
      <w:r w:rsidR="0051574D">
        <w:rPr>
          <w:noProof/>
          <w:lang w:eastAsia="fr-FR"/>
        </w:rPr>
        <w:t xml:space="preserve">cle </w:t>
      </w:r>
      <w:r w:rsidR="0051574D" w:rsidRPr="00FA624C">
        <w:rPr>
          <w:bCs/>
          <w:i/>
          <w:noProof/>
          <w:lang w:eastAsia="fr-FR"/>
        </w:rPr>
        <w:t>Au guichet de la Sécurité sociale, les plus précaires sont les moins bien reçus.</w:t>
      </w:r>
      <w:r w:rsidR="00FA624C" w:rsidRPr="00FA624C">
        <w:rPr>
          <w:rStyle w:val="Appelnotedebasdep"/>
          <w:bCs/>
          <w:noProof/>
          <w:lang w:eastAsia="fr-FR"/>
        </w:rPr>
        <w:footnoteReference w:id="15"/>
      </w:r>
    </w:p>
    <w:p w:rsidR="00BD40FF" w:rsidRDefault="00527092" w:rsidP="00BD40FF">
      <w:pPr>
        <w:jc w:val="both"/>
      </w:pPr>
      <w:r>
        <w:t>J</w:t>
      </w:r>
      <w:r w:rsidR="00BD40FF">
        <w:t xml:space="preserve">’ai fait état de nos inquiétudes </w:t>
      </w:r>
      <w:r w:rsidR="00222FEC">
        <w:t xml:space="preserve">consécutives à des </w:t>
      </w:r>
      <w:r w:rsidR="00CD028E">
        <w:t xml:space="preserve">témoignages récurrents </w:t>
      </w:r>
      <w:r w:rsidR="000E0401">
        <w:t xml:space="preserve">à propos </w:t>
      </w:r>
      <w:r w:rsidR="00CD028E" w:rsidRPr="00222FEC">
        <w:rPr>
          <w:b/>
        </w:rPr>
        <w:t xml:space="preserve">de </w:t>
      </w:r>
      <w:r w:rsidR="000E0401" w:rsidRPr="00222FEC">
        <w:rPr>
          <w:b/>
        </w:rPr>
        <w:t xml:space="preserve">demandes </w:t>
      </w:r>
      <w:r w:rsidR="00CD028E" w:rsidRPr="00222FEC">
        <w:rPr>
          <w:b/>
        </w:rPr>
        <w:t xml:space="preserve">pièces non prévus par la réglementation pour faire </w:t>
      </w:r>
      <w:r w:rsidR="00A9795F" w:rsidRPr="00222FEC">
        <w:rPr>
          <w:b/>
        </w:rPr>
        <w:t xml:space="preserve">notamment </w:t>
      </w:r>
      <w:r w:rsidR="00CD028E" w:rsidRPr="00222FEC">
        <w:rPr>
          <w:b/>
        </w:rPr>
        <w:t xml:space="preserve">valoir </w:t>
      </w:r>
      <w:r w:rsidR="00A9795F" w:rsidRPr="00222FEC">
        <w:rPr>
          <w:b/>
        </w:rPr>
        <w:t>des droits à l’AME</w:t>
      </w:r>
      <w:r w:rsidR="004239BE" w:rsidRPr="00222FEC">
        <w:rPr>
          <w:b/>
        </w:rPr>
        <w:t>.</w:t>
      </w:r>
    </w:p>
    <w:p w:rsidR="0018609F" w:rsidRDefault="0018609F" w:rsidP="00BD40FF">
      <w:pPr>
        <w:jc w:val="both"/>
        <w:rPr>
          <w:b/>
          <w:u w:val="single"/>
        </w:rPr>
      </w:pPr>
    </w:p>
    <w:p w:rsidR="0018609F" w:rsidRDefault="00A36061" w:rsidP="0018609F">
      <w:pPr>
        <w:spacing w:after="0"/>
        <w:jc w:val="both"/>
        <w:rPr>
          <w:b/>
          <w:u w:val="single"/>
        </w:rPr>
      </w:pPr>
      <w:r w:rsidRPr="00461872">
        <w:rPr>
          <w:b/>
          <w:u w:val="single"/>
        </w:rPr>
        <w:lastRenderedPageBreak/>
        <w:t xml:space="preserve">Accompagnement des travailleurs sociaux pour l’accès effectif à la CMUc </w:t>
      </w:r>
    </w:p>
    <w:p w:rsidR="00461872" w:rsidRDefault="00A36061" w:rsidP="0018609F">
      <w:pPr>
        <w:spacing w:after="0"/>
        <w:jc w:val="both"/>
        <w:rPr>
          <w:b/>
          <w:u w:val="single"/>
        </w:rPr>
      </w:pPr>
      <w:r w:rsidRPr="00461872">
        <w:rPr>
          <w:b/>
          <w:u w:val="single"/>
        </w:rPr>
        <w:t>(et autres droits gérés not</w:t>
      </w:r>
      <w:r>
        <w:rPr>
          <w:b/>
          <w:u w:val="single"/>
        </w:rPr>
        <w:t>a</w:t>
      </w:r>
      <w:r w:rsidRPr="00461872">
        <w:rPr>
          <w:b/>
          <w:u w:val="single"/>
        </w:rPr>
        <w:t xml:space="preserve">mment </w:t>
      </w:r>
      <w:r>
        <w:rPr>
          <w:b/>
          <w:u w:val="single"/>
        </w:rPr>
        <w:t>par les</w:t>
      </w:r>
      <w:r w:rsidRPr="00461872">
        <w:rPr>
          <w:b/>
          <w:u w:val="single"/>
        </w:rPr>
        <w:t xml:space="preserve"> CPAM)</w:t>
      </w:r>
    </w:p>
    <w:p w:rsidR="0018609F" w:rsidRDefault="0018609F" w:rsidP="0018609F">
      <w:pPr>
        <w:spacing w:after="0"/>
        <w:jc w:val="both"/>
        <w:rPr>
          <w:b/>
          <w:u w:val="single"/>
        </w:rPr>
      </w:pPr>
    </w:p>
    <w:p w:rsidR="0013252C" w:rsidRDefault="00527092" w:rsidP="0013252C">
      <w:pPr>
        <w:spacing w:after="0"/>
        <w:jc w:val="both"/>
      </w:pPr>
      <w:r>
        <w:t xml:space="preserve">Il est notamment indiqué dans </w:t>
      </w:r>
      <w:r w:rsidR="009D5EA1">
        <w:t xml:space="preserve">le </w:t>
      </w:r>
      <w:r w:rsidRPr="00527092">
        <w:t>Rapport d’étude de l’ODENORE</w:t>
      </w:r>
      <w:r>
        <w:t xml:space="preserve"> </w:t>
      </w:r>
      <w:r w:rsidR="009D5EA1" w:rsidRPr="009D5EA1">
        <w:t>(en 2</w:t>
      </w:r>
      <w:r w:rsidR="009D5EA1" w:rsidRPr="009D5EA1">
        <w:rPr>
          <w:vertAlign w:val="superscript"/>
        </w:rPr>
        <w:t>ème</w:t>
      </w:r>
      <w:r w:rsidR="009D5EA1" w:rsidRPr="009D5EA1">
        <w:t xml:space="preserve"> partie de la p33) </w:t>
      </w:r>
      <w:r>
        <w:t xml:space="preserve">que les travailleurs sociaux </w:t>
      </w:r>
      <w:r w:rsidR="000E0401">
        <w:t xml:space="preserve">n’étaient pas toujours </w:t>
      </w:r>
      <w:r w:rsidR="004A4F26">
        <w:t>e</w:t>
      </w:r>
      <w:r w:rsidR="000E0401">
        <w:t>n mesure d’accompagner les titulaires potentiels de la CMUc dans leur accès aux droits.</w:t>
      </w:r>
      <w:r w:rsidR="00716008">
        <w:t xml:space="preserve"> </w:t>
      </w:r>
      <w:r w:rsidR="000D2716">
        <w:t xml:space="preserve"> </w:t>
      </w:r>
      <w:r w:rsidR="0013252C" w:rsidRPr="0013252C">
        <w:t xml:space="preserve">Huguette Boissonnat – Pelsy </w:t>
      </w:r>
      <w:r w:rsidR="000D2716">
        <w:t xml:space="preserve">nous </w:t>
      </w:r>
      <w:r w:rsidR="0013252C">
        <w:t xml:space="preserve">a </w:t>
      </w:r>
      <w:r w:rsidR="000D2716">
        <w:t>appris qu’</w:t>
      </w:r>
      <w:r w:rsidR="00FC3A57">
        <w:t>elle devait former des agents et travailleurs sociaux de CCAS et du Conseil départemental</w:t>
      </w:r>
      <w:r w:rsidR="00DE5EF9">
        <w:t xml:space="preserve"> de Meurthe et Moselle</w:t>
      </w:r>
      <w:r w:rsidR="00DE5EF9" w:rsidRPr="00DE5EF9">
        <w:rPr>
          <w:vertAlign w:val="superscript"/>
        </w:rPr>
        <w:footnoteReference w:id="16"/>
      </w:r>
      <w:r w:rsidR="00FC3A57">
        <w:t xml:space="preserve">. </w:t>
      </w:r>
    </w:p>
    <w:p w:rsidR="00461872" w:rsidRDefault="008D6FD7" w:rsidP="0013252C">
      <w:pPr>
        <w:spacing w:after="0"/>
        <w:jc w:val="both"/>
      </w:pPr>
      <w:r w:rsidRPr="008D6FD7">
        <w:rPr>
          <w:b/>
        </w:rPr>
        <w:t xml:space="preserve">Le </w:t>
      </w:r>
      <w:r w:rsidR="00FC3A57" w:rsidRPr="008D6FD7">
        <w:rPr>
          <w:b/>
        </w:rPr>
        <w:t>CNFPT</w:t>
      </w:r>
      <w:r w:rsidR="0013252C" w:rsidRPr="0013252C">
        <w:rPr>
          <w:b/>
          <w:vertAlign w:val="superscript"/>
        </w:rPr>
        <w:footnoteReference w:id="17"/>
      </w:r>
      <w:r w:rsidR="00FC3A57" w:rsidRPr="008D6FD7">
        <w:rPr>
          <w:b/>
        </w:rPr>
        <w:t> </w:t>
      </w:r>
      <w:r w:rsidRPr="008D6FD7">
        <w:rPr>
          <w:b/>
        </w:rPr>
        <w:t xml:space="preserve">ne </w:t>
      </w:r>
      <w:r w:rsidR="009A4824" w:rsidRPr="008D6FD7">
        <w:rPr>
          <w:b/>
        </w:rPr>
        <w:t>pourrait-il</w:t>
      </w:r>
      <w:r w:rsidRPr="008D6FD7">
        <w:rPr>
          <w:b/>
        </w:rPr>
        <w:t xml:space="preserve"> pas le faire </w:t>
      </w:r>
      <w:r w:rsidR="00FC3A57">
        <w:t>?</w:t>
      </w:r>
      <w:r>
        <w:t xml:space="preserve"> </w:t>
      </w:r>
      <w:r w:rsidR="00AC2181">
        <w:t>Et</w:t>
      </w:r>
      <w:r>
        <w:t xml:space="preserve"> les CPAM ?</w:t>
      </w:r>
    </w:p>
    <w:p w:rsidR="0013252C" w:rsidRDefault="0013252C" w:rsidP="0013252C">
      <w:pPr>
        <w:spacing w:after="0"/>
        <w:jc w:val="both"/>
      </w:pPr>
    </w:p>
    <w:p w:rsidR="00D9314C" w:rsidRDefault="00D9314C" w:rsidP="00BD40FF">
      <w:pPr>
        <w:jc w:val="both"/>
      </w:pPr>
      <w:r>
        <w:t xml:space="preserve">J’ai </w:t>
      </w:r>
      <w:r w:rsidR="004A4F26">
        <w:t>évoqué</w:t>
      </w:r>
      <w:r>
        <w:t xml:space="preserve"> des témoignages de nos équipes locales à propos de travailleurs sociaux de plus en plus débordés</w:t>
      </w:r>
      <w:r w:rsidR="009B5543">
        <w:t xml:space="preserve">, </w:t>
      </w:r>
      <w:r>
        <w:t xml:space="preserve">posé la question de </w:t>
      </w:r>
      <w:r w:rsidRPr="00D9314C">
        <w:rPr>
          <w:b/>
        </w:rPr>
        <w:t>la responsabilité de nos Conseils départementaux, responsable</w:t>
      </w:r>
      <w:r w:rsidR="009B5543">
        <w:rPr>
          <w:b/>
        </w:rPr>
        <w:t>s</w:t>
      </w:r>
      <w:r w:rsidRPr="00D9314C">
        <w:rPr>
          <w:b/>
        </w:rPr>
        <w:t xml:space="preserve"> de la mise </w:t>
      </w:r>
      <w:r w:rsidR="0013252C">
        <w:rPr>
          <w:b/>
        </w:rPr>
        <w:t>e</w:t>
      </w:r>
      <w:r w:rsidRPr="00D9314C">
        <w:rPr>
          <w:b/>
        </w:rPr>
        <w:t>n œuvre des politiques sociales et principaux employeurs de  travailleur</w:t>
      </w:r>
      <w:r>
        <w:rPr>
          <w:b/>
        </w:rPr>
        <w:t>s sociaux</w:t>
      </w:r>
      <w:r w:rsidRPr="00D9314C">
        <w:t xml:space="preserve">, </w:t>
      </w:r>
      <w:r w:rsidR="0013252C" w:rsidRPr="0013252C">
        <w:t xml:space="preserve">et </w:t>
      </w:r>
      <w:r w:rsidRPr="00D9314C">
        <w:t>suggéré une rencontre avec l’ADF</w:t>
      </w:r>
      <w:r w:rsidR="00EB5116">
        <w:rPr>
          <w:rStyle w:val="Appelnotedebasdep"/>
        </w:rPr>
        <w:footnoteReference w:id="18"/>
      </w:r>
    </w:p>
    <w:p w:rsidR="00F274B0" w:rsidRDefault="00800F37" w:rsidP="00BD40FF">
      <w:pPr>
        <w:jc w:val="both"/>
      </w:pPr>
      <w:r>
        <w:t xml:space="preserve">Le député </w:t>
      </w:r>
      <w:r w:rsidR="004E2DD0" w:rsidRPr="00461872">
        <w:t>Gérard</w:t>
      </w:r>
      <w:r>
        <w:t xml:space="preserve"> Bapt </w:t>
      </w:r>
      <w:r w:rsidR="00461872" w:rsidRPr="00461872">
        <w:t>nous a</w:t>
      </w:r>
      <w:r w:rsidR="00461872">
        <w:t xml:space="preserve"> demandé </w:t>
      </w:r>
      <w:r>
        <w:t xml:space="preserve">de </w:t>
      </w:r>
      <w:r w:rsidR="00461872" w:rsidRPr="00461872">
        <w:t>transmette</w:t>
      </w:r>
      <w:r w:rsidR="0013252C">
        <w:t xml:space="preserve">, </w:t>
      </w:r>
      <w:r>
        <w:t xml:space="preserve">au sénateur </w:t>
      </w:r>
      <w:r w:rsidRPr="00800F37">
        <w:t>Alain Milon</w:t>
      </w:r>
      <w:r w:rsidR="0013252C">
        <w:t xml:space="preserve"> et</w:t>
      </w:r>
      <w:r w:rsidR="0013252C" w:rsidRPr="0013252C">
        <w:t xml:space="preserve"> lui</w:t>
      </w:r>
      <w:r w:rsidR="0013252C">
        <w:t>-même</w:t>
      </w:r>
      <w:r>
        <w:t>,</w:t>
      </w:r>
      <w:r w:rsidR="0013252C">
        <w:t xml:space="preserve"> </w:t>
      </w:r>
      <w:r w:rsidR="00461872" w:rsidRPr="00461872">
        <w:t xml:space="preserve"> </w:t>
      </w:r>
      <w:r>
        <w:rPr>
          <w:b/>
        </w:rPr>
        <w:t>une petite note commune</w:t>
      </w:r>
      <w:r w:rsidR="00461872" w:rsidRPr="00EB5116">
        <w:rPr>
          <w:b/>
        </w:rPr>
        <w:t xml:space="preserve"> ATD et SCCF</w:t>
      </w:r>
      <w:r>
        <w:rPr>
          <w:b/>
        </w:rPr>
        <w:t xml:space="preserve"> </w:t>
      </w:r>
      <w:r w:rsidR="00461872" w:rsidRPr="003E0EF4">
        <w:t xml:space="preserve">reprenant </w:t>
      </w:r>
      <w:r w:rsidR="003E0EF4" w:rsidRPr="003E0EF4">
        <w:t>des</w:t>
      </w:r>
      <w:r w:rsidR="00461872" w:rsidRPr="003E0EF4">
        <w:t xml:space="preserve"> constats et propositions.</w:t>
      </w:r>
      <w:r w:rsidR="00461872">
        <w:t xml:space="preserve"> </w:t>
      </w:r>
    </w:p>
    <w:p w:rsidR="009B5543" w:rsidRDefault="001F2BCA" w:rsidP="00BD40FF">
      <w:pPr>
        <w:jc w:val="both"/>
      </w:pPr>
      <w:r>
        <w:t>Je propose d’</w:t>
      </w:r>
      <w:r w:rsidR="00A36061">
        <w:t>é</w:t>
      </w:r>
      <w:r w:rsidR="00EB5116">
        <w:t>voquer aussi</w:t>
      </w:r>
      <w:r w:rsidRPr="001F2BCA">
        <w:t xml:space="preserve"> dans cette note</w:t>
      </w:r>
      <w:r w:rsidR="00EB5116">
        <w:t>, en quelques mots</w:t>
      </w:r>
      <w:r>
        <w:t>,</w:t>
      </w:r>
      <w:r w:rsidR="00EB5116">
        <w:t xml:space="preserve"> </w:t>
      </w:r>
      <w:r w:rsidR="00A36061">
        <w:t xml:space="preserve">nos inquiétudes concernant </w:t>
      </w:r>
      <w:r w:rsidR="00332834">
        <w:rPr>
          <w:b/>
        </w:rPr>
        <w:t>l’Aide S</w:t>
      </w:r>
      <w:r w:rsidR="00A36061" w:rsidRPr="00EB5116">
        <w:rPr>
          <w:b/>
        </w:rPr>
        <w:t>ociale à l'</w:t>
      </w:r>
      <w:r w:rsidR="00332834">
        <w:rPr>
          <w:b/>
        </w:rPr>
        <w:t>E</w:t>
      </w:r>
      <w:r w:rsidR="00A36061" w:rsidRPr="00EB5116">
        <w:rPr>
          <w:b/>
        </w:rPr>
        <w:t>nfance pour les familles « sans papiers »</w:t>
      </w:r>
      <w:r w:rsidR="00A36061">
        <w:t xml:space="preserve"> </w:t>
      </w:r>
      <w:r w:rsidR="00332834">
        <w:t>(</w:t>
      </w:r>
      <w:r w:rsidR="00A36061">
        <w:t>CF plaidoyer du SCCF, soutenu par l’évêque</w:t>
      </w:r>
      <w:r w:rsidR="00EB5116">
        <w:t>,</w:t>
      </w:r>
      <w:r w:rsidR="00A36061">
        <w:t xml:space="preserve"> auprès du Conseil départemental </w:t>
      </w:r>
      <w:r w:rsidR="00AC2181">
        <w:t>38)</w:t>
      </w:r>
      <w:r w:rsidR="00A36061">
        <w:t xml:space="preserve"> </w:t>
      </w:r>
      <w:r w:rsidR="00EB5116">
        <w:t xml:space="preserve">et </w:t>
      </w:r>
      <w:r w:rsidR="00A36061">
        <w:t xml:space="preserve">les </w:t>
      </w:r>
      <w:r w:rsidR="00EB5116">
        <w:rPr>
          <w:b/>
        </w:rPr>
        <w:t>refus de prise en charge de</w:t>
      </w:r>
      <w:r w:rsidR="00A36061" w:rsidRPr="00EB5116">
        <w:rPr>
          <w:b/>
        </w:rPr>
        <w:t xml:space="preserve"> MIE / MNA</w:t>
      </w:r>
      <w:r w:rsidR="00A36061">
        <w:t xml:space="preserve"> </w:t>
      </w:r>
      <w:r w:rsidR="00EB5116">
        <w:t xml:space="preserve">par </w:t>
      </w:r>
      <w:r w:rsidR="00EB5116" w:rsidRPr="00EB5116">
        <w:t xml:space="preserve">de </w:t>
      </w:r>
      <w:r w:rsidR="00B916D6" w:rsidRPr="00EB5116">
        <w:t>nombreux</w:t>
      </w:r>
      <w:r w:rsidR="00EB5116" w:rsidRPr="00EB5116">
        <w:t xml:space="preserve"> Conseils départementaux </w:t>
      </w:r>
      <w:r w:rsidR="00A36061" w:rsidRPr="00EB5116">
        <w:t>…</w:t>
      </w:r>
      <w:r w:rsidR="00A36061">
        <w:t xml:space="preserve"> )</w:t>
      </w:r>
      <w:r>
        <w:t xml:space="preserve">. </w:t>
      </w:r>
    </w:p>
    <w:p w:rsidR="00461872" w:rsidRPr="00461872" w:rsidRDefault="009B5543" w:rsidP="00BD40FF">
      <w:pPr>
        <w:jc w:val="both"/>
      </w:pPr>
      <w:r w:rsidRPr="009B5543">
        <w:t xml:space="preserve">Huguette </w:t>
      </w:r>
      <w:r w:rsidR="001F2BCA">
        <w:t xml:space="preserve">m’a demandé de lui envoyer </w:t>
      </w:r>
      <w:r w:rsidR="00B916D6">
        <w:t>rapidement</w:t>
      </w:r>
      <w:r w:rsidR="001F2BCA">
        <w:t xml:space="preserve"> notre contribution</w:t>
      </w:r>
      <w:r w:rsidR="00332834">
        <w:t>, qu’elle complétera.</w:t>
      </w:r>
    </w:p>
    <w:p w:rsidR="0048096D" w:rsidRDefault="0048096D" w:rsidP="00BD40FF">
      <w:pPr>
        <w:jc w:val="both"/>
      </w:pPr>
    </w:p>
    <w:p w:rsidR="00461872" w:rsidRDefault="00465ED5" w:rsidP="00BD40FF">
      <w:pPr>
        <w:jc w:val="both"/>
      </w:pPr>
      <w:r>
        <w:t>En lien avec Huguette, Patrick et Bernard, j</w:t>
      </w:r>
      <w:r w:rsidR="00090915">
        <w:t xml:space="preserve">e reste à votre disposition pour des compléments d’informations, sur les sujets évoqués dans ce courriel, voire d’autres points abordés </w:t>
      </w:r>
      <w:r w:rsidR="009B5543" w:rsidRPr="009B5543">
        <w:t>Conseil de surveillance</w:t>
      </w:r>
      <w:r w:rsidR="009B5543">
        <w:t>.</w:t>
      </w:r>
    </w:p>
    <w:p w:rsidR="003B38D5" w:rsidRDefault="00090915" w:rsidP="00BD40FF">
      <w:pPr>
        <w:jc w:val="both"/>
      </w:pPr>
      <w:r>
        <w:t>Fabrice</w:t>
      </w:r>
    </w:p>
    <w:p w:rsidR="003B38D5" w:rsidRDefault="003B38D5">
      <w:r>
        <w:br w:type="page"/>
      </w:r>
    </w:p>
    <w:p w:rsidR="00585B07" w:rsidRDefault="00B53A9C" w:rsidP="00AA385F">
      <w:r>
        <w:lastRenderedPageBreak/>
        <w:t>_________________________________________________________________________________</w:t>
      </w:r>
    </w:p>
    <w:p w:rsidR="00B53A9C" w:rsidRPr="00B53A9C" w:rsidRDefault="00B53A9C" w:rsidP="00B53A9C">
      <w:pPr>
        <w:rPr>
          <w:i/>
        </w:rPr>
      </w:pPr>
      <w:r w:rsidRPr="00B53A9C">
        <w:rPr>
          <w:b/>
          <w:bCs/>
          <w:i/>
        </w:rPr>
        <w:t xml:space="preserve">De: </w:t>
      </w:r>
      <w:r w:rsidRPr="00B53A9C">
        <w:rPr>
          <w:i/>
        </w:rPr>
        <w:t>"antoine math" &lt;antoine.math@gmail.com&gt;</w:t>
      </w:r>
      <w:r w:rsidRPr="00B53A9C">
        <w:rPr>
          <w:i/>
        </w:rPr>
        <w:br/>
      </w:r>
      <w:r w:rsidRPr="00B53A9C">
        <w:rPr>
          <w:b/>
          <w:bCs/>
          <w:i/>
        </w:rPr>
        <w:t xml:space="preserve">À: </w:t>
      </w:r>
      <w:r w:rsidRPr="00B53A9C">
        <w:rPr>
          <w:i/>
        </w:rPr>
        <w:t>"fabrice molliex" &lt;fabrice.molliex@secours-catholique.org&gt;</w:t>
      </w:r>
      <w:r w:rsidRPr="00B53A9C">
        <w:rPr>
          <w:i/>
        </w:rPr>
        <w:br/>
      </w:r>
      <w:r w:rsidRPr="00B53A9C">
        <w:rPr>
          <w:b/>
          <w:bCs/>
          <w:i/>
        </w:rPr>
        <w:t xml:space="preserve">Cc: </w:t>
      </w:r>
      <w:r w:rsidRPr="00B53A9C">
        <w:rPr>
          <w:i/>
        </w:rPr>
        <w:t>"alice bougenot" &lt;alice.bougenot@secours-catholique.org&gt;</w:t>
      </w:r>
      <w:r w:rsidRPr="00B53A9C">
        <w:rPr>
          <w:i/>
        </w:rPr>
        <w:br/>
      </w:r>
      <w:r w:rsidRPr="00B53A9C">
        <w:rPr>
          <w:b/>
          <w:bCs/>
          <w:i/>
        </w:rPr>
        <w:t xml:space="preserve">Envoyé: </w:t>
      </w:r>
      <w:r w:rsidRPr="00B53A9C">
        <w:rPr>
          <w:i/>
        </w:rPr>
        <w:t>Vendredi 16 Décembre 2016 09:50:51</w:t>
      </w:r>
      <w:r w:rsidRPr="00B53A9C">
        <w:rPr>
          <w:i/>
        </w:rPr>
        <w:br/>
      </w:r>
      <w:r w:rsidRPr="00B53A9C">
        <w:rPr>
          <w:b/>
          <w:bCs/>
          <w:i/>
        </w:rPr>
        <w:t xml:space="preserve">Objet: </w:t>
      </w:r>
      <w:r w:rsidRPr="00B53A9C">
        <w:rPr>
          <w:i/>
        </w:rPr>
        <w:t>Re: réforme assurance maladie (PUMA), pratiques de caisses ....</w:t>
      </w:r>
    </w:p>
    <w:p w:rsidR="00B53A9C" w:rsidRPr="00B53A9C" w:rsidRDefault="00B53A9C" w:rsidP="00B53A9C">
      <w:pPr>
        <w:rPr>
          <w:i/>
        </w:rPr>
      </w:pPr>
      <w:r w:rsidRPr="00B53A9C">
        <w:rPr>
          <w:i/>
        </w:rPr>
        <w:t>Bonjour,</w:t>
      </w:r>
    </w:p>
    <w:p w:rsidR="00B53A9C" w:rsidRPr="00DF41C2" w:rsidRDefault="00B53A9C" w:rsidP="00B53A9C">
      <w:pPr>
        <w:rPr>
          <w:b/>
          <w:i/>
        </w:rPr>
      </w:pPr>
      <w:r w:rsidRPr="00B53A9C">
        <w:rPr>
          <w:i/>
        </w:rPr>
        <w:t xml:space="preserve">1) Relative bonne nouvelle. Dans le cadre du projet de loi de financement de la sécurité sociale qui a été voté définitivement en dernière lecture à l'Assemblée nationale le 5 décembre, le gouvernement a fait adopter de façon assez discrète une modification de l'article L160-1 CSS donnant </w:t>
      </w:r>
      <w:r w:rsidRPr="003B38D5">
        <w:rPr>
          <w:b/>
          <w:i/>
        </w:rPr>
        <w:t xml:space="preserve">une base législative à une possibilité de </w:t>
      </w:r>
      <w:r w:rsidRPr="003B38D5">
        <w:rPr>
          <w:b/>
          <w:i/>
          <w:u w:val="single"/>
        </w:rPr>
        <w:t>prolongation</w:t>
      </w:r>
      <w:r w:rsidRPr="003B38D5">
        <w:rPr>
          <w:b/>
          <w:i/>
        </w:rPr>
        <w:t xml:space="preserve"> des droits  à l'assurance maladie (et CMU-C) d'un an au maximum </w:t>
      </w:r>
      <w:r w:rsidRPr="00B53A9C">
        <w:rPr>
          <w:i/>
        </w:rPr>
        <w:t xml:space="preserve">(ça pourrait être moins ?), </w:t>
      </w:r>
      <w:r w:rsidRPr="00B37B05">
        <w:rPr>
          <w:b/>
          <w:i/>
        </w:rPr>
        <w:t xml:space="preserve">pour les personnes qui ne rempliraient plus la condition de régularité de séjour </w:t>
      </w:r>
      <w:r w:rsidRPr="00B53A9C">
        <w:rPr>
          <w:i/>
        </w:rPr>
        <w:t>prévue à l'article L.111-2-3 CSS (rappel</w:t>
      </w:r>
      <w:r w:rsidR="00B37B05">
        <w:rPr>
          <w:i/>
        </w:rPr>
        <w:t>ons qu'avec la réforme dite PUMa</w:t>
      </w:r>
      <w:r w:rsidRPr="00B53A9C">
        <w:rPr>
          <w:i/>
        </w:rPr>
        <w:t xml:space="preserve"> entrée en vigueur le 1er janvier 2016, le maintien des droits pour la prise en charge des frais de santé a été supprimé). La modification figure ci-dessous, au sein de l'article 64 du PLFSS adopté (article 39 ter lors des discussions et navettes entre Sénat et AN). Il semble que ce soit le Conseil d'Etat qui ait demandé au gouvernement une base légale plus solide pour pouvoir accepter le projet de décret qui prévoit un </w:t>
      </w:r>
      <w:r w:rsidRPr="000871F7">
        <w:rPr>
          <w:b/>
          <w:i/>
        </w:rPr>
        <w:t>simili maintien des droits.</w:t>
      </w:r>
      <w:r w:rsidRPr="00B53A9C">
        <w:rPr>
          <w:i/>
        </w:rPr>
        <w:t xml:space="preserve"> A noter qu'en novembre 2015, lors de nos premières rencontres avec le ministère - au moment du </w:t>
      </w:r>
      <w:r w:rsidR="004A0C4B" w:rsidRPr="00B53A9C">
        <w:rPr>
          <w:i/>
        </w:rPr>
        <w:t>passage</w:t>
      </w:r>
      <w:r w:rsidR="00DF41C2">
        <w:rPr>
          <w:i/>
        </w:rPr>
        <w:t xml:space="preserve"> de la réforme PUMa</w:t>
      </w:r>
      <w:r w:rsidRPr="00B53A9C">
        <w:rPr>
          <w:i/>
        </w:rPr>
        <w:t xml:space="preserve"> au Parlement - nous avions proposé un amendement allant dans ce sens....  </w:t>
      </w:r>
      <w:r w:rsidRPr="00DF41C2">
        <w:rPr>
          <w:b/>
          <w:i/>
        </w:rPr>
        <w:t>Maintenant il va falloir voir les "détails" concrets de cette prolongation de droits (décret et circulaire à venir).</w:t>
      </w:r>
    </w:p>
    <w:p w:rsidR="00B53A9C" w:rsidRPr="00B53A9C" w:rsidRDefault="00B53A9C" w:rsidP="00B53A9C">
      <w:pPr>
        <w:rPr>
          <w:i/>
        </w:rPr>
      </w:pPr>
      <w:r w:rsidRPr="00B53A9C">
        <w:rPr>
          <w:i/>
        </w:rPr>
        <w:t xml:space="preserve">2) Autre bonne nouvelle, le même article de la LFSS </w:t>
      </w:r>
      <w:r w:rsidRPr="00AC2181">
        <w:rPr>
          <w:b/>
          <w:i/>
        </w:rPr>
        <w:t>exonère de la cotisation maladie étudiant</w:t>
      </w:r>
      <w:r w:rsidRPr="00B53A9C">
        <w:rPr>
          <w:i/>
        </w:rPr>
        <w:t xml:space="preserve"> (215 euros par an), </w:t>
      </w:r>
      <w:r w:rsidRPr="00AC2181">
        <w:rPr>
          <w:b/>
          <w:i/>
        </w:rPr>
        <w:t>les réfugiés, protégés subsidiaires et demandeurs d'asile</w:t>
      </w:r>
      <w:r w:rsidRPr="00B53A9C">
        <w:rPr>
          <w:i/>
        </w:rPr>
        <w:t xml:space="preserve">, et ce dès l'année universitaire 2016-17. Il exonère aussi </w:t>
      </w:r>
      <w:r w:rsidRPr="00AC2181">
        <w:rPr>
          <w:b/>
          <w:i/>
        </w:rPr>
        <w:t xml:space="preserve">les étudiants, quelle que soit leur nationalité, mariés ou pacsés à une personne exerçant une activité professionnelle, </w:t>
      </w:r>
      <w:r w:rsidRPr="00B53A9C">
        <w:rPr>
          <w:i/>
        </w:rPr>
        <w:t>le problème étant, comme pour les étudiants exerçant eux-mêmes une activité professionnelle (car ils cotisent déjà sur leur salaire), la définition très restrictive retenue de l'activité professionnelle pour pouvoir s'en prévaloir.</w:t>
      </w:r>
    </w:p>
    <w:p w:rsidR="00B53A9C" w:rsidRPr="00B53A9C" w:rsidRDefault="00B53A9C" w:rsidP="00B53A9C">
      <w:pPr>
        <w:rPr>
          <w:i/>
        </w:rPr>
      </w:pPr>
      <w:r w:rsidRPr="00B53A9C">
        <w:rPr>
          <w:i/>
        </w:rPr>
        <w:t>3) La loi doit encore être promulguée (après son passage au Conseil constitutionnel</w:t>
      </w:r>
      <w:r w:rsidRPr="00AC2181">
        <w:rPr>
          <w:b/>
          <w:i/>
        </w:rPr>
        <w:t>). Le décret "contrôle PUMA" devrait alors pouvoir sortir rapidement, et on attendra une probable circulaire, notamment sur l'importantissime définition de la régularité de séjour pour l'ouverture des droits</w:t>
      </w:r>
      <w:r w:rsidRPr="00B53A9C">
        <w:rPr>
          <w:i/>
        </w:rPr>
        <w:t xml:space="preserve"> à (la prise en charge des frais de santé par) l'assurance maladie. Condition de régularité à propos de laquelle l'article L.115-6 CSS subit également une petite modification, semble-t-il d'ordre rédactionnel(?)</w:t>
      </w:r>
    </w:p>
    <w:p w:rsidR="00B53A9C" w:rsidRPr="00B53A9C" w:rsidRDefault="00B53A9C" w:rsidP="00B53A9C">
      <w:pPr>
        <w:rPr>
          <w:i/>
        </w:rPr>
      </w:pPr>
      <w:r w:rsidRPr="00B53A9C">
        <w:rPr>
          <w:i/>
        </w:rPr>
        <w:lastRenderedPageBreak/>
        <w:t>Si vous voyez d'autres choses intéressantes dans ce PLFSS aux nombreux "détails" (</w:t>
      </w:r>
      <w:hyperlink r:id="rId10" w:tgtFrame="_blank" w:history="1">
        <w:r w:rsidRPr="00B53A9C">
          <w:rPr>
            <w:rStyle w:val="Lienhypertexte"/>
            <w:i/>
          </w:rPr>
          <w:t>http://www.assemblee-nationale.fr/14/ta/ta0851.asp</w:t>
        </w:r>
      </w:hyperlink>
      <w:r w:rsidRPr="00B53A9C">
        <w:rPr>
          <w:i/>
        </w:rPr>
        <w:t xml:space="preserve"> ), nous sommes preneurs !</w:t>
      </w:r>
    </w:p>
    <w:p w:rsidR="00B53A9C" w:rsidRPr="00B53A9C" w:rsidRDefault="00B53A9C" w:rsidP="00B53A9C">
      <w:pPr>
        <w:rPr>
          <w:i/>
        </w:rPr>
      </w:pPr>
      <w:r w:rsidRPr="00B53A9C">
        <w:rPr>
          <w:i/>
        </w:rPr>
        <w:t xml:space="preserve">Antoine Math </w:t>
      </w:r>
    </w:p>
    <w:p w:rsidR="00585B07" w:rsidRPr="00B53A9C" w:rsidRDefault="00585B07" w:rsidP="00AA385F">
      <w:pPr>
        <w:rPr>
          <w:i/>
        </w:rPr>
      </w:pPr>
    </w:p>
    <w:p w:rsidR="00505433" w:rsidRDefault="00505433" w:rsidP="00505433"/>
    <w:sectPr w:rsidR="0050543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442" w:rsidRDefault="00080442" w:rsidP="00080442">
      <w:pPr>
        <w:spacing w:after="0" w:line="240" w:lineRule="auto"/>
      </w:pPr>
      <w:r>
        <w:separator/>
      </w:r>
    </w:p>
  </w:endnote>
  <w:endnote w:type="continuationSeparator" w:id="0">
    <w:p w:rsidR="00080442" w:rsidRDefault="00080442" w:rsidP="00080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99308"/>
      <w:docPartObj>
        <w:docPartGallery w:val="Page Numbers (Bottom of Page)"/>
        <w:docPartUnique/>
      </w:docPartObj>
    </w:sdtPr>
    <w:sdtEndPr/>
    <w:sdtContent>
      <w:p w:rsidR="006B207C" w:rsidRDefault="006B207C">
        <w:pPr>
          <w:pStyle w:val="Pieddepage"/>
        </w:pPr>
        <w:r>
          <w:rPr>
            <w:noProof/>
            <w:lang w:eastAsia="fr-FR"/>
          </w:rPr>
          <mc:AlternateContent>
            <mc:Choice Requires="wps">
              <w:drawing>
                <wp:anchor distT="0" distB="0" distL="114300" distR="114300" simplePos="0" relativeHeight="251659264" behindDoc="0" locked="0" layoutInCell="0" allowOverlap="1" wp14:anchorId="35CAE6AD" wp14:editId="44004B52">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6B207C" w:rsidRDefault="006B207C">
                              <w:pPr>
                                <w:jc w:val="center"/>
                              </w:pPr>
                              <w:r>
                                <w:fldChar w:fldCharType="begin"/>
                              </w:r>
                              <w:r>
                                <w:instrText>PAGE    \* MERGEFORMAT</w:instrText>
                              </w:r>
                              <w:r>
                                <w:fldChar w:fldCharType="separate"/>
                              </w:r>
                              <w:r w:rsidR="00603ED7" w:rsidRPr="00603ED7">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6B207C" w:rsidRDefault="006B207C">
                        <w:pPr>
                          <w:jc w:val="center"/>
                        </w:pPr>
                        <w:r>
                          <w:fldChar w:fldCharType="begin"/>
                        </w:r>
                        <w:r>
                          <w:instrText>PAGE    \* MERGEFORMAT</w:instrText>
                        </w:r>
                        <w:r>
                          <w:fldChar w:fldCharType="separate"/>
                        </w:r>
                        <w:r w:rsidR="00603ED7" w:rsidRPr="00603ED7">
                          <w:rPr>
                            <w:noProof/>
                            <w:sz w:val="16"/>
                            <w:szCs w:val="16"/>
                          </w:rPr>
                          <w:t>1</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442" w:rsidRDefault="00080442" w:rsidP="00080442">
      <w:pPr>
        <w:spacing w:after="0" w:line="240" w:lineRule="auto"/>
      </w:pPr>
      <w:r>
        <w:separator/>
      </w:r>
    </w:p>
  </w:footnote>
  <w:footnote w:type="continuationSeparator" w:id="0">
    <w:p w:rsidR="00080442" w:rsidRDefault="00080442" w:rsidP="00080442">
      <w:pPr>
        <w:spacing w:after="0" w:line="240" w:lineRule="auto"/>
      </w:pPr>
      <w:r>
        <w:continuationSeparator/>
      </w:r>
    </w:p>
  </w:footnote>
  <w:footnote w:id="1">
    <w:p w:rsidR="003466DD" w:rsidRPr="003466DD" w:rsidRDefault="00080442" w:rsidP="00854F24">
      <w:pPr>
        <w:pStyle w:val="Notedebasdepage"/>
        <w:jc w:val="both"/>
        <w:rPr>
          <w:lang w:val="en-US"/>
        </w:rPr>
      </w:pPr>
      <w:r>
        <w:rPr>
          <w:rStyle w:val="Appelnotedebasdep"/>
        </w:rPr>
        <w:footnoteRef/>
      </w:r>
      <w:r w:rsidRPr="003466DD">
        <w:rPr>
          <w:lang w:val="en-US"/>
        </w:rPr>
        <w:t xml:space="preserve"> CF </w:t>
      </w:r>
      <w:hyperlink r:id="rId1" w:history="1">
        <w:r w:rsidR="003466DD" w:rsidRPr="003466DD">
          <w:rPr>
            <w:rStyle w:val="Lienhypertexte"/>
            <w:lang w:val="en-US"/>
          </w:rPr>
          <w:t>http://www.ameli.fr/assures/droits-et-demarches/la-protection-universelle-maladie.php</w:t>
        </w:r>
      </w:hyperlink>
      <w:r w:rsidR="003466DD" w:rsidRPr="003466DD">
        <w:rPr>
          <w:lang w:val="en-US"/>
        </w:rPr>
        <w:t xml:space="preserve"> </w:t>
      </w:r>
    </w:p>
    <w:p w:rsidR="00080442" w:rsidRDefault="00080442" w:rsidP="00854F24">
      <w:pPr>
        <w:pStyle w:val="Notedebasdepage"/>
        <w:jc w:val="both"/>
      </w:pPr>
      <w:r>
        <w:t xml:space="preserve">mais aussi les inquiétudes que nous partageons, </w:t>
      </w:r>
      <w:hyperlink r:id="rId2" w:history="1">
        <w:r w:rsidR="00BA5021" w:rsidRPr="00F16826">
          <w:rPr>
            <w:rStyle w:val="Lienhypertexte"/>
          </w:rPr>
          <w:t>http://www.odse.eu.org/PUMA-la-mise-a-l-ecart-des</w:t>
        </w:r>
      </w:hyperlink>
      <w:r w:rsidR="00BA5021">
        <w:t xml:space="preserve"> </w:t>
      </w:r>
      <w:r w:rsidR="00BA5021" w:rsidRPr="00BA5021">
        <w:t xml:space="preserve"> </w:t>
      </w:r>
      <w:r w:rsidR="00BA5021">
        <w:t xml:space="preserve">  </w:t>
      </w:r>
      <w:r>
        <w:t>présentées et réactualisées dans le courriel d’Antoine repris à la suite de celui-ci</w:t>
      </w:r>
    </w:p>
  </w:footnote>
  <w:footnote w:id="2">
    <w:p w:rsidR="00F254CC" w:rsidRPr="00544EAE" w:rsidRDefault="00F254CC">
      <w:pPr>
        <w:pStyle w:val="Notedebasdepage"/>
      </w:pPr>
      <w:r w:rsidRPr="00544EAE">
        <w:rPr>
          <w:rStyle w:val="Appelnotedebasdep"/>
        </w:rPr>
        <w:footnoteRef/>
      </w:r>
      <w:r w:rsidRPr="00544EAE">
        <w:t xml:space="preserve"> </w:t>
      </w:r>
      <w:hyperlink r:id="rId3" w:history="1">
        <w:r w:rsidR="00544EAE" w:rsidRPr="00544EAE">
          <w:rPr>
            <w:rStyle w:val="Lienhypertexte"/>
            <w:bCs/>
          </w:rPr>
          <w:t>Association des familles victimes du saturnisme</w:t>
        </w:r>
      </w:hyperlink>
    </w:p>
  </w:footnote>
  <w:footnote w:id="3">
    <w:p w:rsidR="00F254CC" w:rsidRPr="00B27E9F" w:rsidRDefault="00F254CC">
      <w:pPr>
        <w:pStyle w:val="Notedebasdepage"/>
        <w:rPr>
          <w:b/>
          <w:bCs/>
        </w:rPr>
      </w:pPr>
      <w:r>
        <w:rPr>
          <w:rStyle w:val="Appelnotedebasdep"/>
        </w:rPr>
        <w:footnoteRef/>
      </w:r>
      <w:r>
        <w:t xml:space="preserve"> </w:t>
      </w:r>
      <w:hyperlink r:id="rId4" w:history="1">
        <w:r w:rsidR="00B27E9F" w:rsidRPr="00B27E9F">
          <w:rPr>
            <w:rStyle w:val="Lienhypertexte"/>
            <w:bCs/>
          </w:rPr>
          <w:t>CISS - Collectif Interassociatif Sur la Santé</w:t>
        </w:r>
      </w:hyperlink>
    </w:p>
  </w:footnote>
  <w:footnote w:id="4">
    <w:p w:rsidR="004767CB" w:rsidRDefault="004767CB">
      <w:pPr>
        <w:pStyle w:val="Notedebasdepage"/>
        <w:rPr>
          <w:b/>
          <w:bCs/>
        </w:rPr>
      </w:pPr>
      <w:r>
        <w:rPr>
          <w:rStyle w:val="Appelnotedebasdep"/>
        </w:rPr>
        <w:footnoteRef/>
      </w:r>
      <w:r>
        <w:t xml:space="preserve"> </w:t>
      </w:r>
      <w:r w:rsidRPr="004767CB">
        <w:rPr>
          <w:bCs/>
        </w:rPr>
        <w:t>Direction de la sécurité sociale,</w:t>
      </w:r>
      <w:r>
        <w:rPr>
          <w:b/>
          <w:bCs/>
        </w:rPr>
        <w:t xml:space="preserve"> </w:t>
      </w:r>
    </w:p>
    <w:p w:rsidR="004767CB" w:rsidRPr="004767CB" w:rsidRDefault="00603ED7">
      <w:pPr>
        <w:pStyle w:val="Notedebasdepage"/>
      </w:pPr>
      <w:hyperlink r:id="rId5" w:history="1">
        <w:r w:rsidR="004767CB" w:rsidRPr="004767CB">
          <w:rPr>
            <w:rStyle w:val="Lienhypertexte"/>
            <w:bCs/>
          </w:rPr>
          <w:t>http://social-sante.gouv.fr/ministere/organisation/directions/article/dss-direction-de-la-securite-sociale</w:t>
        </w:r>
      </w:hyperlink>
      <w:r w:rsidR="004767CB" w:rsidRPr="004767CB">
        <w:rPr>
          <w:bCs/>
        </w:rPr>
        <w:t xml:space="preserve"> </w:t>
      </w:r>
    </w:p>
  </w:footnote>
  <w:footnote w:id="5">
    <w:p w:rsidR="00FE7CCC" w:rsidRDefault="00FE7CCC">
      <w:pPr>
        <w:pStyle w:val="Notedebasdepage"/>
      </w:pPr>
      <w:r>
        <w:rPr>
          <w:rStyle w:val="Appelnotedebasdep"/>
        </w:rPr>
        <w:footnoteRef/>
      </w:r>
      <w:r>
        <w:t xml:space="preserve"> </w:t>
      </w:r>
      <w:hyperlink r:id="rId6" w:history="1">
        <w:r w:rsidRPr="0091677C">
          <w:rPr>
            <w:rStyle w:val="Lienhypertexte"/>
          </w:rPr>
          <w:t>https://www.nosdeputes.fr/gerard-bapt</w:t>
        </w:r>
      </w:hyperlink>
      <w:r>
        <w:t xml:space="preserve"> </w:t>
      </w:r>
    </w:p>
  </w:footnote>
  <w:footnote w:id="6">
    <w:p w:rsidR="00A63D4C" w:rsidRDefault="00A63D4C">
      <w:pPr>
        <w:pStyle w:val="Notedebasdepage"/>
      </w:pPr>
      <w:r>
        <w:rPr>
          <w:rStyle w:val="Appelnotedebasdep"/>
        </w:rPr>
        <w:footnoteRef/>
      </w:r>
      <w:r>
        <w:t xml:space="preserve"> </w:t>
      </w:r>
      <w:hyperlink r:id="rId7" w:history="1">
        <w:r w:rsidR="00FD4337" w:rsidRPr="0091677C">
          <w:rPr>
            <w:rStyle w:val="Lienhypertexte"/>
          </w:rPr>
          <w:t>https://www.nossenateurs.fr/alain-milon</w:t>
        </w:r>
      </w:hyperlink>
      <w:r w:rsidR="00FD4337">
        <w:t xml:space="preserve"> </w:t>
      </w:r>
    </w:p>
  </w:footnote>
  <w:footnote w:id="7">
    <w:p w:rsidR="00A63D4C" w:rsidRDefault="00A63D4C">
      <w:pPr>
        <w:pStyle w:val="Notedebasdepage"/>
      </w:pPr>
      <w:r>
        <w:rPr>
          <w:rStyle w:val="Appelnotedebasdep"/>
        </w:rPr>
        <w:footnoteRef/>
      </w:r>
      <w:r>
        <w:t xml:space="preserve"> </w:t>
      </w:r>
      <w:hyperlink r:id="rId8" w:history="1">
        <w:r w:rsidR="00E05537" w:rsidRPr="0091677C">
          <w:rPr>
            <w:rStyle w:val="Lienhypertexte"/>
          </w:rPr>
          <w:t>https://www.nossenateurs.fr/gerard-roche</w:t>
        </w:r>
      </w:hyperlink>
      <w:r w:rsidR="00E05537">
        <w:t xml:space="preserve"> </w:t>
      </w:r>
    </w:p>
  </w:footnote>
  <w:footnote w:id="8">
    <w:p w:rsidR="00A63D4C" w:rsidRDefault="00A63D4C">
      <w:pPr>
        <w:pStyle w:val="Notedebasdepage"/>
      </w:pPr>
      <w:r>
        <w:rPr>
          <w:rStyle w:val="Appelnotedebasdep"/>
        </w:rPr>
        <w:footnoteRef/>
      </w:r>
      <w:r>
        <w:t xml:space="preserve"> </w:t>
      </w:r>
      <w:hyperlink r:id="rId9" w:history="1">
        <w:r w:rsidR="00A135AD" w:rsidRPr="0091677C">
          <w:rPr>
            <w:rStyle w:val="Lienhypertexte"/>
          </w:rPr>
          <w:t>http://www.ameli.fr/l-assurance-maladie/connaitre-l-assurance-maladie/missions-et-organisation/l-assurance-maladie/presentation-de-la-cnamts.php</w:t>
        </w:r>
      </w:hyperlink>
      <w:r w:rsidR="00A135AD">
        <w:t xml:space="preserve"> </w:t>
      </w:r>
    </w:p>
  </w:footnote>
  <w:footnote w:id="9">
    <w:p w:rsidR="006B15A8" w:rsidRDefault="006B15A8" w:rsidP="006B15A8">
      <w:pPr>
        <w:pStyle w:val="Notedebasdepage"/>
      </w:pPr>
      <w:r>
        <w:rPr>
          <w:rStyle w:val="Appelnotedebasdep"/>
        </w:rPr>
        <w:footnoteRef/>
      </w:r>
      <w:r>
        <w:t xml:space="preserve"> </w:t>
      </w:r>
      <w:hyperlink r:id="rId10" w:tooltip="Accueil du site" w:history="1">
        <w:r w:rsidRPr="007150BA">
          <w:rPr>
            <w:rStyle w:val="Lienhypertexte"/>
            <w:bCs/>
          </w:rPr>
          <w:t>Observatoire du droit à la santé des étrangers</w:t>
        </w:r>
      </w:hyperlink>
      <w:r w:rsidRPr="007150BA">
        <w:t>,</w:t>
      </w:r>
      <w:r>
        <w:t xml:space="preserve"> </w:t>
      </w:r>
    </w:p>
  </w:footnote>
  <w:footnote w:id="10">
    <w:p w:rsidR="00F72EDE" w:rsidRDefault="00F72EDE">
      <w:pPr>
        <w:pStyle w:val="Notedebasdepage"/>
      </w:pPr>
      <w:r>
        <w:rPr>
          <w:rStyle w:val="Appelnotedebasdep"/>
        </w:rPr>
        <w:footnoteRef/>
      </w:r>
      <w:r>
        <w:t xml:space="preserve"> </w:t>
      </w:r>
      <w:r w:rsidRPr="00F72EDE">
        <w:rPr>
          <w:i/>
        </w:rPr>
        <w:t>Le Fonds CMU a sollicité l’ODENORE pour mener une étude permettant d’actualiser les explications du non-recours à la CMU-C. </w:t>
      </w:r>
      <w:r w:rsidRPr="00F72EDE">
        <w:rPr>
          <w:i/>
        </w:rPr>
        <w:br/>
        <w:t>Le principal objectif de l’étude est d’expliquer le phénomène en interrogeant des bénéficiaires potentiels détectés au sein de populations socialement et économiquement précaires, au-delà de la seule identification par prestation sociale. L’analyse est ainsi différente des travaux réalisés jusqu’alors qui portaient sur des publics d’assurés sociaux déjà connus. La détection et l’interrogation des non-recourants ont été effectuées en collaboration avec deux partenaires : l’Agence Nationale de Lutte contre l’Illettrisme (ANLCI) et de la Croix Rouge Française (CRF). Ces deux acteurs nationaux ont pu mobiliser pour la réalisation de l’enquête des structures de formation professionnelle et d’insertion par le travail, mais aussi des centres de distribution alimentaire et des accueils de jour. L’enquête permet pour la première fois également de faire le lien entre non-recours et illettrisme.</w:t>
      </w:r>
      <w:r w:rsidRPr="00F72EDE">
        <w:rPr>
          <w:i/>
        </w:rPr>
        <w:br/>
        <w:t>L’enquête a été réalisée auprès de personnes sans complémentaire santé, repérées comme étant éligibles à la CMU-C mais n’y recourant pas. Elle a été conduite en deux temps sur la période de décembre 2015 à avril 2016, avec une phase quantitative reposant sur l’interrogation par questionnaire puis une phase qualitative basée sur des entretiens téléphoniques.</w:t>
      </w:r>
      <w:r>
        <w:rPr>
          <w:i/>
        </w:rPr>
        <w:t xml:space="preserve">  </w:t>
      </w:r>
      <w:r w:rsidR="009D36E1" w:rsidRPr="009D36E1">
        <w:t xml:space="preserve">CF </w:t>
      </w:r>
      <w:hyperlink r:id="rId11" w:history="1">
        <w:r w:rsidR="009D36E1" w:rsidRPr="00F16826">
          <w:rPr>
            <w:rStyle w:val="Lienhypertexte"/>
          </w:rPr>
          <w:t>http://www.cmu.fr/etudes-du-fonds.php</w:t>
        </w:r>
      </w:hyperlink>
      <w:r w:rsidR="009D36E1">
        <w:t xml:space="preserve"> </w:t>
      </w:r>
    </w:p>
  </w:footnote>
  <w:footnote w:id="11">
    <w:p w:rsidR="009062F2" w:rsidRDefault="009062F2">
      <w:pPr>
        <w:pStyle w:val="Notedebasdepage"/>
      </w:pPr>
      <w:r>
        <w:rPr>
          <w:rStyle w:val="Appelnotedebasdep"/>
        </w:rPr>
        <w:footnoteRef/>
      </w:r>
      <w:r>
        <w:t xml:space="preserve"> </w:t>
      </w:r>
      <w:hyperlink r:id="rId12" w:history="1">
        <w:r w:rsidR="007150BA" w:rsidRPr="007150BA">
          <w:rPr>
            <w:rStyle w:val="Lienhypertexte"/>
            <w:bCs/>
          </w:rPr>
          <w:t>en3s.fr - Ecole nationale Supérieure de Sécurité Sociale</w:t>
        </w:r>
      </w:hyperlink>
    </w:p>
  </w:footnote>
  <w:footnote w:id="12">
    <w:p w:rsidR="009062F2" w:rsidRDefault="009062F2">
      <w:pPr>
        <w:pStyle w:val="Notedebasdepage"/>
      </w:pPr>
      <w:r>
        <w:rPr>
          <w:rStyle w:val="Appelnotedebasdep"/>
        </w:rPr>
        <w:footnoteRef/>
      </w:r>
      <w:r>
        <w:t xml:space="preserve"> </w:t>
      </w:r>
      <w:hyperlink r:id="rId13" w:history="1">
        <w:r w:rsidR="00222FEC" w:rsidRPr="0091677C">
          <w:rPr>
            <w:rStyle w:val="Lienhypertexte"/>
          </w:rPr>
          <w:t>https://www.cmu.fr/fichier-utilisateur/fichiers/2016-05-13_EN3S_RDV_DROITS.pdf</w:t>
        </w:r>
      </w:hyperlink>
      <w:r w:rsidR="00222FEC">
        <w:t xml:space="preserve"> </w:t>
      </w:r>
    </w:p>
  </w:footnote>
  <w:footnote w:id="13">
    <w:p w:rsidR="00502307" w:rsidRDefault="00502307">
      <w:pPr>
        <w:pStyle w:val="Notedebasdepage"/>
      </w:pPr>
      <w:r>
        <w:rPr>
          <w:rStyle w:val="Appelnotedebasdep"/>
        </w:rPr>
        <w:footnoteRef/>
      </w:r>
      <w:r>
        <w:t xml:space="preserve"> Diapo 9 d’un montage PPT que nous allons bientôt recevoir, et diffuser à ceux que cela intéresse</w:t>
      </w:r>
    </w:p>
  </w:footnote>
  <w:footnote w:id="14">
    <w:p w:rsidR="00A031D6" w:rsidRDefault="00A031D6">
      <w:pPr>
        <w:pStyle w:val="Notedebasdepage"/>
      </w:pPr>
      <w:r>
        <w:rPr>
          <w:rStyle w:val="Appelnotedebasdep"/>
        </w:rPr>
        <w:footnoteRef/>
      </w:r>
      <w:r>
        <w:t xml:space="preserve"> et aussi des Déclarations de revenus par l’administration des finances</w:t>
      </w:r>
    </w:p>
  </w:footnote>
  <w:footnote w:id="15">
    <w:p w:rsidR="00FA624C" w:rsidRDefault="00FA624C">
      <w:pPr>
        <w:pStyle w:val="Notedebasdepage"/>
      </w:pPr>
      <w:r>
        <w:rPr>
          <w:rStyle w:val="Appelnotedebasdep"/>
        </w:rPr>
        <w:footnoteRef/>
      </w:r>
      <w:r>
        <w:t xml:space="preserve"> </w:t>
      </w:r>
      <w:hyperlink r:id="rId14" w:history="1">
        <w:r w:rsidR="00510165" w:rsidRPr="0091677C">
          <w:rPr>
            <w:rStyle w:val="Lienhypertexte"/>
          </w:rPr>
          <w:t>http://www.alterecoplus.fr/guichet-de-securite-sociale-plus-precaires-bien-re/00012719</w:t>
        </w:r>
      </w:hyperlink>
      <w:r w:rsidR="00510165">
        <w:t xml:space="preserve"> </w:t>
      </w:r>
    </w:p>
  </w:footnote>
  <w:footnote w:id="16">
    <w:p w:rsidR="00DE5EF9" w:rsidRDefault="00DE5EF9" w:rsidP="00DE5EF9">
      <w:pPr>
        <w:pStyle w:val="Notedebasdepage"/>
      </w:pPr>
      <w:r>
        <w:rPr>
          <w:rStyle w:val="Appelnotedebasdep"/>
        </w:rPr>
        <w:footnoteRef/>
      </w:r>
      <w:r>
        <w:t xml:space="preserve"> FWD vers </w:t>
      </w:r>
      <w:r w:rsidR="00F67FC6">
        <w:t xml:space="preserve">Aurélie, </w:t>
      </w:r>
      <w:r>
        <w:t>Denys et Stéphane</w:t>
      </w:r>
    </w:p>
  </w:footnote>
  <w:footnote w:id="17">
    <w:p w:rsidR="0013252C" w:rsidRPr="0013252C" w:rsidRDefault="0013252C" w:rsidP="0013252C">
      <w:pPr>
        <w:pStyle w:val="Notedebasdepage"/>
        <w:rPr>
          <w:b/>
          <w:bCs/>
        </w:rPr>
      </w:pPr>
      <w:r>
        <w:rPr>
          <w:rStyle w:val="Appelnotedebasdep"/>
        </w:rPr>
        <w:footnoteRef/>
      </w:r>
      <w:r>
        <w:t xml:space="preserve"> </w:t>
      </w:r>
      <w:hyperlink r:id="rId15" w:history="1">
        <w:r w:rsidRPr="0013252C">
          <w:rPr>
            <w:rStyle w:val="Lienhypertexte"/>
            <w:b/>
            <w:bCs/>
          </w:rPr>
          <w:t>Le CNFPT | Centre National de la Fonction Publique Territoriale</w:t>
        </w:r>
      </w:hyperlink>
    </w:p>
  </w:footnote>
  <w:footnote w:id="18">
    <w:p w:rsidR="00EB5116" w:rsidRPr="00EB35AF" w:rsidRDefault="00EB5116">
      <w:pPr>
        <w:pStyle w:val="Notedebasdepage"/>
        <w:rPr>
          <w:b/>
          <w:bCs/>
        </w:rPr>
      </w:pPr>
      <w:r>
        <w:rPr>
          <w:rStyle w:val="Appelnotedebasdep"/>
        </w:rPr>
        <w:footnoteRef/>
      </w:r>
      <w:r>
        <w:t xml:space="preserve"> </w:t>
      </w:r>
      <w:hyperlink r:id="rId16" w:history="1">
        <w:r w:rsidR="00EB35AF" w:rsidRPr="00EB35AF">
          <w:rPr>
            <w:rStyle w:val="Lienhypertexte"/>
            <w:b/>
            <w:bCs/>
          </w:rPr>
          <w:t>Assemblée des départements de France - Departements.fr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131" w:rsidRDefault="00A0704C">
    <w:pPr>
      <w:pStyle w:val="En-tte"/>
    </w:pPr>
    <w:r>
      <w:rPr>
        <w:noProof/>
        <w:lang w:eastAsia="fr-FR"/>
      </w:rPr>
      <w:drawing>
        <wp:inline distT="0" distB="0" distL="0" distR="0" wp14:anchorId="4BB601C0" wp14:editId="206DF7DF">
          <wp:extent cx="859790" cy="1061085"/>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61085"/>
                  </a:xfrm>
                  <a:prstGeom prst="rect">
                    <a:avLst/>
                  </a:prstGeom>
                  <a:noFill/>
                </pic:spPr>
              </pic:pic>
            </a:graphicData>
          </a:graphic>
        </wp:inline>
      </w:drawing>
    </w:r>
  </w:p>
  <w:p w:rsidR="00CD399B" w:rsidRPr="00CD399B" w:rsidRDefault="00CD399B" w:rsidP="00CD399B">
    <w:pPr>
      <w:pStyle w:val="En-tte"/>
      <w:rPr>
        <w:sz w:val="16"/>
        <w:szCs w:val="16"/>
      </w:rPr>
    </w:pPr>
    <w:r w:rsidRPr="00CD399B">
      <w:rPr>
        <w:sz w:val="16"/>
        <w:szCs w:val="16"/>
      </w:rPr>
      <w:t>Fabrice Molliex</w:t>
    </w:r>
  </w:p>
  <w:p w:rsidR="00CD399B" w:rsidRPr="00CD399B" w:rsidRDefault="00CD399B" w:rsidP="00CD399B">
    <w:pPr>
      <w:pStyle w:val="En-tte"/>
      <w:rPr>
        <w:sz w:val="16"/>
        <w:szCs w:val="16"/>
      </w:rPr>
    </w:pPr>
    <w:r w:rsidRPr="00CD399B">
      <w:rPr>
        <w:sz w:val="16"/>
        <w:szCs w:val="16"/>
      </w:rPr>
      <w:t xml:space="preserve">Chargé de projet </w:t>
    </w:r>
    <w:r w:rsidRPr="00CD399B">
      <w:rPr>
        <w:i/>
        <w:iCs/>
        <w:sz w:val="16"/>
        <w:szCs w:val="16"/>
      </w:rPr>
      <w:t>Accès aux droits sociaux</w:t>
    </w:r>
  </w:p>
  <w:p w:rsidR="00CD399B" w:rsidRPr="00CD399B" w:rsidRDefault="00CD399B" w:rsidP="00CD399B">
    <w:pPr>
      <w:pStyle w:val="En-tte"/>
      <w:rPr>
        <w:sz w:val="16"/>
        <w:szCs w:val="16"/>
      </w:rPr>
    </w:pPr>
    <w:r w:rsidRPr="00CD399B">
      <w:rPr>
        <w:sz w:val="16"/>
        <w:szCs w:val="16"/>
      </w:rPr>
      <w:t xml:space="preserve">Département </w:t>
    </w:r>
    <w:r w:rsidRPr="00CD399B">
      <w:rPr>
        <w:i/>
        <w:iCs/>
        <w:sz w:val="16"/>
        <w:szCs w:val="16"/>
      </w:rPr>
      <w:t>Relations institutionnelles</w:t>
    </w:r>
    <w:r w:rsidRPr="00CD399B">
      <w:rPr>
        <w:sz w:val="16"/>
        <w:szCs w:val="16"/>
      </w:rPr>
      <w:br/>
      <w:t xml:space="preserve">Tél. : 01.45.49.73.55 / 06 08 06 13 45 </w:t>
    </w:r>
  </w:p>
  <w:p w:rsidR="00CD399B" w:rsidRDefault="00CD399B">
    <w:pPr>
      <w:pStyle w:val="En-tte"/>
    </w:pPr>
  </w:p>
  <w:p w:rsidR="006A0131" w:rsidRDefault="006A013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62978"/>
    <w:multiLevelType w:val="hybridMultilevel"/>
    <w:tmpl w:val="950685B0"/>
    <w:lvl w:ilvl="0" w:tplc="030C1B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DA"/>
    <w:rsid w:val="0000002C"/>
    <w:rsid w:val="000004E5"/>
    <w:rsid w:val="00022D17"/>
    <w:rsid w:val="00025258"/>
    <w:rsid w:val="0003371D"/>
    <w:rsid w:val="00042501"/>
    <w:rsid w:val="00060A97"/>
    <w:rsid w:val="000640CB"/>
    <w:rsid w:val="00080442"/>
    <w:rsid w:val="000871F7"/>
    <w:rsid w:val="00090915"/>
    <w:rsid w:val="00090D55"/>
    <w:rsid w:val="00093DAE"/>
    <w:rsid w:val="000D2716"/>
    <w:rsid w:val="000E0401"/>
    <w:rsid w:val="000F083A"/>
    <w:rsid w:val="00100965"/>
    <w:rsid w:val="00126E6B"/>
    <w:rsid w:val="0013252C"/>
    <w:rsid w:val="0015021B"/>
    <w:rsid w:val="00154702"/>
    <w:rsid w:val="0018609F"/>
    <w:rsid w:val="001B673C"/>
    <w:rsid w:val="001D6B52"/>
    <w:rsid w:val="001F2BCA"/>
    <w:rsid w:val="002048D7"/>
    <w:rsid w:val="002179F8"/>
    <w:rsid w:val="00222949"/>
    <w:rsid w:val="00222FEC"/>
    <w:rsid w:val="00235147"/>
    <w:rsid w:val="00262E12"/>
    <w:rsid w:val="00272792"/>
    <w:rsid w:val="0029435B"/>
    <w:rsid w:val="002B5910"/>
    <w:rsid w:val="003218A7"/>
    <w:rsid w:val="0033046E"/>
    <w:rsid w:val="00332834"/>
    <w:rsid w:val="003466DD"/>
    <w:rsid w:val="003748BE"/>
    <w:rsid w:val="003839A3"/>
    <w:rsid w:val="00385AE7"/>
    <w:rsid w:val="003A2745"/>
    <w:rsid w:val="003B38D5"/>
    <w:rsid w:val="003E032F"/>
    <w:rsid w:val="003E0EF4"/>
    <w:rsid w:val="003E2DB9"/>
    <w:rsid w:val="003F0396"/>
    <w:rsid w:val="003F2F3D"/>
    <w:rsid w:val="004239BE"/>
    <w:rsid w:val="00437E97"/>
    <w:rsid w:val="00450E95"/>
    <w:rsid w:val="00461872"/>
    <w:rsid w:val="00465ED5"/>
    <w:rsid w:val="004767CB"/>
    <w:rsid w:val="0048096D"/>
    <w:rsid w:val="004A0C4B"/>
    <w:rsid w:val="004A4F26"/>
    <w:rsid w:val="004D691C"/>
    <w:rsid w:val="004E2DD0"/>
    <w:rsid w:val="00502307"/>
    <w:rsid w:val="00505433"/>
    <w:rsid w:val="00510165"/>
    <w:rsid w:val="0051574D"/>
    <w:rsid w:val="0052492E"/>
    <w:rsid w:val="00527092"/>
    <w:rsid w:val="00544EAE"/>
    <w:rsid w:val="00555E91"/>
    <w:rsid w:val="00573E7D"/>
    <w:rsid w:val="00585B07"/>
    <w:rsid w:val="0059498B"/>
    <w:rsid w:val="005A104A"/>
    <w:rsid w:val="005C2334"/>
    <w:rsid w:val="005E7AC7"/>
    <w:rsid w:val="00603631"/>
    <w:rsid w:val="00603ED7"/>
    <w:rsid w:val="00607E17"/>
    <w:rsid w:val="00636E1C"/>
    <w:rsid w:val="00646516"/>
    <w:rsid w:val="00651889"/>
    <w:rsid w:val="00653750"/>
    <w:rsid w:val="006A0131"/>
    <w:rsid w:val="006A698F"/>
    <w:rsid w:val="006B15A8"/>
    <w:rsid w:val="006B207C"/>
    <w:rsid w:val="006B336B"/>
    <w:rsid w:val="006F256E"/>
    <w:rsid w:val="006F38E6"/>
    <w:rsid w:val="007150BA"/>
    <w:rsid w:val="00716008"/>
    <w:rsid w:val="00737F72"/>
    <w:rsid w:val="007458A1"/>
    <w:rsid w:val="00762731"/>
    <w:rsid w:val="0078746F"/>
    <w:rsid w:val="007B3223"/>
    <w:rsid w:val="007B353E"/>
    <w:rsid w:val="007F61AA"/>
    <w:rsid w:val="00800F37"/>
    <w:rsid w:val="008270F3"/>
    <w:rsid w:val="00831D2A"/>
    <w:rsid w:val="00832339"/>
    <w:rsid w:val="00843982"/>
    <w:rsid w:val="008439DB"/>
    <w:rsid w:val="008453CB"/>
    <w:rsid w:val="00854F24"/>
    <w:rsid w:val="008D6FD7"/>
    <w:rsid w:val="008F4955"/>
    <w:rsid w:val="00900823"/>
    <w:rsid w:val="009062F2"/>
    <w:rsid w:val="00921653"/>
    <w:rsid w:val="009434EC"/>
    <w:rsid w:val="00990555"/>
    <w:rsid w:val="0099446C"/>
    <w:rsid w:val="009A4824"/>
    <w:rsid w:val="009B5543"/>
    <w:rsid w:val="009C644D"/>
    <w:rsid w:val="009D36E1"/>
    <w:rsid w:val="009D397C"/>
    <w:rsid w:val="009D5EA1"/>
    <w:rsid w:val="009E0C50"/>
    <w:rsid w:val="009E1013"/>
    <w:rsid w:val="009E5CDD"/>
    <w:rsid w:val="009F3014"/>
    <w:rsid w:val="00A0287C"/>
    <w:rsid w:val="00A031D6"/>
    <w:rsid w:val="00A0704C"/>
    <w:rsid w:val="00A135AD"/>
    <w:rsid w:val="00A36061"/>
    <w:rsid w:val="00A36955"/>
    <w:rsid w:val="00A63D4C"/>
    <w:rsid w:val="00A76116"/>
    <w:rsid w:val="00A90DB8"/>
    <w:rsid w:val="00A93C1D"/>
    <w:rsid w:val="00A946EE"/>
    <w:rsid w:val="00A9795F"/>
    <w:rsid w:val="00AA385F"/>
    <w:rsid w:val="00AA4AB7"/>
    <w:rsid w:val="00AA692E"/>
    <w:rsid w:val="00AB09A4"/>
    <w:rsid w:val="00AC2181"/>
    <w:rsid w:val="00AF25E0"/>
    <w:rsid w:val="00AF6474"/>
    <w:rsid w:val="00B221DF"/>
    <w:rsid w:val="00B27E9F"/>
    <w:rsid w:val="00B356CB"/>
    <w:rsid w:val="00B37B05"/>
    <w:rsid w:val="00B419A0"/>
    <w:rsid w:val="00B42445"/>
    <w:rsid w:val="00B43435"/>
    <w:rsid w:val="00B53A9C"/>
    <w:rsid w:val="00B73A3F"/>
    <w:rsid w:val="00B916D6"/>
    <w:rsid w:val="00BA5021"/>
    <w:rsid w:val="00BA77AF"/>
    <w:rsid w:val="00BD40FF"/>
    <w:rsid w:val="00BE4CD7"/>
    <w:rsid w:val="00BF1227"/>
    <w:rsid w:val="00C51CAA"/>
    <w:rsid w:val="00C92E97"/>
    <w:rsid w:val="00C93274"/>
    <w:rsid w:val="00CA7CDA"/>
    <w:rsid w:val="00CB2094"/>
    <w:rsid w:val="00CB7FB6"/>
    <w:rsid w:val="00CC52E6"/>
    <w:rsid w:val="00CD028E"/>
    <w:rsid w:val="00CD399B"/>
    <w:rsid w:val="00D01C87"/>
    <w:rsid w:val="00D4219C"/>
    <w:rsid w:val="00D4794E"/>
    <w:rsid w:val="00D51878"/>
    <w:rsid w:val="00D61C09"/>
    <w:rsid w:val="00D8356E"/>
    <w:rsid w:val="00D83DBA"/>
    <w:rsid w:val="00D9314C"/>
    <w:rsid w:val="00DA780A"/>
    <w:rsid w:val="00DE5EF9"/>
    <w:rsid w:val="00DF41C2"/>
    <w:rsid w:val="00E02021"/>
    <w:rsid w:val="00E05537"/>
    <w:rsid w:val="00E121F4"/>
    <w:rsid w:val="00E94BA9"/>
    <w:rsid w:val="00EA1ADB"/>
    <w:rsid w:val="00EB35AF"/>
    <w:rsid w:val="00EB5116"/>
    <w:rsid w:val="00EC2EE0"/>
    <w:rsid w:val="00F02E4F"/>
    <w:rsid w:val="00F254CC"/>
    <w:rsid w:val="00F274B0"/>
    <w:rsid w:val="00F358D0"/>
    <w:rsid w:val="00F40EBB"/>
    <w:rsid w:val="00F51B87"/>
    <w:rsid w:val="00F67FC6"/>
    <w:rsid w:val="00F728F1"/>
    <w:rsid w:val="00F72D44"/>
    <w:rsid w:val="00F72EDE"/>
    <w:rsid w:val="00F93BC7"/>
    <w:rsid w:val="00FA3900"/>
    <w:rsid w:val="00FA624C"/>
    <w:rsid w:val="00FB56FC"/>
    <w:rsid w:val="00FC2488"/>
    <w:rsid w:val="00FC3A57"/>
    <w:rsid w:val="00FC52DF"/>
    <w:rsid w:val="00FD4337"/>
    <w:rsid w:val="00FE7C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A50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585B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44E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77AF"/>
    <w:pPr>
      <w:ind w:left="720"/>
      <w:contextualSpacing/>
    </w:pPr>
  </w:style>
  <w:style w:type="character" w:customStyle="1" w:styleId="Titre2Car">
    <w:name w:val="Titre 2 Car"/>
    <w:basedOn w:val="Policepardfaut"/>
    <w:link w:val="Titre2"/>
    <w:uiPriority w:val="9"/>
    <w:semiHidden/>
    <w:rsid w:val="00585B0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0804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80442"/>
    <w:rPr>
      <w:sz w:val="20"/>
      <w:szCs w:val="20"/>
    </w:rPr>
  </w:style>
  <w:style w:type="character" w:styleId="Appelnotedebasdep">
    <w:name w:val="footnote reference"/>
    <w:basedOn w:val="Policepardfaut"/>
    <w:uiPriority w:val="99"/>
    <w:semiHidden/>
    <w:unhideWhenUsed/>
    <w:rsid w:val="00080442"/>
    <w:rPr>
      <w:vertAlign w:val="superscript"/>
    </w:rPr>
  </w:style>
  <w:style w:type="character" w:styleId="Lienhypertexte">
    <w:name w:val="Hyperlink"/>
    <w:basedOn w:val="Policepardfaut"/>
    <w:uiPriority w:val="99"/>
    <w:unhideWhenUsed/>
    <w:rsid w:val="003466DD"/>
    <w:rPr>
      <w:color w:val="0000FF" w:themeColor="hyperlink"/>
      <w:u w:val="single"/>
    </w:rPr>
  </w:style>
  <w:style w:type="character" w:customStyle="1" w:styleId="Titre1Car">
    <w:name w:val="Titre 1 Car"/>
    <w:basedOn w:val="Policepardfaut"/>
    <w:link w:val="Titre1"/>
    <w:uiPriority w:val="9"/>
    <w:rsid w:val="00BA5021"/>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BA5021"/>
    <w:rPr>
      <w:color w:val="800080" w:themeColor="followedHyperlink"/>
      <w:u w:val="single"/>
    </w:rPr>
  </w:style>
  <w:style w:type="paragraph" w:styleId="NormalWeb">
    <w:name w:val="Normal (Web)"/>
    <w:basedOn w:val="Normal"/>
    <w:uiPriority w:val="99"/>
    <w:semiHidden/>
    <w:unhideWhenUsed/>
    <w:rsid w:val="00F72EDE"/>
    <w:rPr>
      <w:rFonts w:ascii="Times New Roman" w:hAnsi="Times New Roman" w:cs="Times New Roman"/>
      <w:sz w:val="24"/>
      <w:szCs w:val="24"/>
    </w:rPr>
  </w:style>
  <w:style w:type="paragraph" w:styleId="En-tte">
    <w:name w:val="header"/>
    <w:basedOn w:val="Normal"/>
    <w:link w:val="En-tteCar"/>
    <w:uiPriority w:val="99"/>
    <w:unhideWhenUsed/>
    <w:rsid w:val="006B207C"/>
    <w:pPr>
      <w:tabs>
        <w:tab w:val="center" w:pos="4536"/>
        <w:tab w:val="right" w:pos="9072"/>
      </w:tabs>
      <w:spacing w:after="0" w:line="240" w:lineRule="auto"/>
    </w:pPr>
  </w:style>
  <w:style w:type="character" w:customStyle="1" w:styleId="En-tteCar">
    <w:name w:val="En-tête Car"/>
    <w:basedOn w:val="Policepardfaut"/>
    <w:link w:val="En-tte"/>
    <w:uiPriority w:val="99"/>
    <w:rsid w:val="006B207C"/>
  </w:style>
  <w:style w:type="paragraph" w:styleId="Pieddepage">
    <w:name w:val="footer"/>
    <w:basedOn w:val="Normal"/>
    <w:link w:val="PieddepageCar"/>
    <w:uiPriority w:val="99"/>
    <w:unhideWhenUsed/>
    <w:rsid w:val="006B20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207C"/>
  </w:style>
  <w:style w:type="paragraph" w:styleId="Textedebulles">
    <w:name w:val="Balloon Text"/>
    <w:basedOn w:val="Normal"/>
    <w:link w:val="TextedebullesCar"/>
    <w:uiPriority w:val="99"/>
    <w:semiHidden/>
    <w:unhideWhenUsed/>
    <w:rsid w:val="00F40E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0EBB"/>
    <w:rPr>
      <w:rFonts w:ascii="Tahoma" w:hAnsi="Tahoma" w:cs="Tahoma"/>
      <w:sz w:val="16"/>
      <w:szCs w:val="16"/>
    </w:rPr>
  </w:style>
  <w:style w:type="character" w:customStyle="1" w:styleId="Titre3Car">
    <w:name w:val="Titre 3 Car"/>
    <w:basedOn w:val="Policepardfaut"/>
    <w:link w:val="Titre3"/>
    <w:uiPriority w:val="9"/>
    <w:semiHidden/>
    <w:rsid w:val="00544EA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A50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585B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44EA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77AF"/>
    <w:pPr>
      <w:ind w:left="720"/>
      <w:contextualSpacing/>
    </w:pPr>
  </w:style>
  <w:style w:type="character" w:customStyle="1" w:styleId="Titre2Car">
    <w:name w:val="Titre 2 Car"/>
    <w:basedOn w:val="Policepardfaut"/>
    <w:link w:val="Titre2"/>
    <w:uiPriority w:val="9"/>
    <w:semiHidden/>
    <w:rsid w:val="00585B0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08044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80442"/>
    <w:rPr>
      <w:sz w:val="20"/>
      <w:szCs w:val="20"/>
    </w:rPr>
  </w:style>
  <w:style w:type="character" w:styleId="Appelnotedebasdep">
    <w:name w:val="footnote reference"/>
    <w:basedOn w:val="Policepardfaut"/>
    <w:uiPriority w:val="99"/>
    <w:semiHidden/>
    <w:unhideWhenUsed/>
    <w:rsid w:val="00080442"/>
    <w:rPr>
      <w:vertAlign w:val="superscript"/>
    </w:rPr>
  </w:style>
  <w:style w:type="character" w:styleId="Lienhypertexte">
    <w:name w:val="Hyperlink"/>
    <w:basedOn w:val="Policepardfaut"/>
    <w:uiPriority w:val="99"/>
    <w:unhideWhenUsed/>
    <w:rsid w:val="003466DD"/>
    <w:rPr>
      <w:color w:val="0000FF" w:themeColor="hyperlink"/>
      <w:u w:val="single"/>
    </w:rPr>
  </w:style>
  <w:style w:type="character" w:customStyle="1" w:styleId="Titre1Car">
    <w:name w:val="Titre 1 Car"/>
    <w:basedOn w:val="Policepardfaut"/>
    <w:link w:val="Titre1"/>
    <w:uiPriority w:val="9"/>
    <w:rsid w:val="00BA5021"/>
    <w:rPr>
      <w:rFonts w:asciiTheme="majorHAnsi" w:eastAsiaTheme="majorEastAsia" w:hAnsiTheme="majorHAnsi" w:cstheme="majorBidi"/>
      <w:b/>
      <w:bCs/>
      <w:color w:val="365F91" w:themeColor="accent1" w:themeShade="BF"/>
      <w:sz w:val="28"/>
      <w:szCs w:val="28"/>
    </w:rPr>
  </w:style>
  <w:style w:type="character" w:styleId="Lienhypertextesuivivisit">
    <w:name w:val="FollowedHyperlink"/>
    <w:basedOn w:val="Policepardfaut"/>
    <w:uiPriority w:val="99"/>
    <w:semiHidden/>
    <w:unhideWhenUsed/>
    <w:rsid w:val="00BA5021"/>
    <w:rPr>
      <w:color w:val="800080" w:themeColor="followedHyperlink"/>
      <w:u w:val="single"/>
    </w:rPr>
  </w:style>
  <w:style w:type="paragraph" w:styleId="NormalWeb">
    <w:name w:val="Normal (Web)"/>
    <w:basedOn w:val="Normal"/>
    <w:uiPriority w:val="99"/>
    <w:semiHidden/>
    <w:unhideWhenUsed/>
    <w:rsid w:val="00F72EDE"/>
    <w:rPr>
      <w:rFonts w:ascii="Times New Roman" w:hAnsi="Times New Roman" w:cs="Times New Roman"/>
      <w:sz w:val="24"/>
      <w:szCs w:val="24"/>
    </w:rPr>
  </w:style>
  <w:style w:type="paragraph" w:styleId="En-tte">
    <w:name w:val="header"/>
    <w:basedOn w:val="Normal"/>
    <w:link w:val="En-tteCar"/>
    <w:uiPriority w:val="99"/>
    <w:unhideWhenUsed/>
    <w:rsid w:val="006B207C"/>
    <w:pPr>
      <w:tabs>
        <w:tab w:val="center" w:pos="4536"/>
        <w:tab w:val="right" w:pos="9072"/>
      </w:tabs>
      <w:spacing w:after="0" w:line="240" w:lineRule="auto"/>
    </w:pPr>
  </w:style>
  <w:style w:type="character" w:customStyle="1" w:styleId="En-tteCar">
    <w:name w:val="En-tête Car"/>
    <w:basedOn w:val="Policepardfaut"/>
    <w:link w:val="En-tte"/>
    <w:uiPriority w:val="99"/>
    <w:rsid w:val="006B207C"/>
  </w:style>
  <w:style w:type="paragraph" w:styleId="Pieddepage">
    <w:name w:val="footer"/>
    <w:basedOn w:val="Normal"/>
    <w:link w:val="PieddepageCar"/>
    <w:uiPriority w:val="99"/>
    <w:unhideWhenUsed/>
    <w:rsid w:val="006B20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207C"/>
  </w:style>
  <w:style w:type="paragraph" w:styleId="Textedebulles">
    <w:name w:val="Balloon Text"/>
    <w:basedOn w:val="Normal"/>
    <w:link w:val="TextedebullesCar"/>
    <w:uiPriority w:val="99"/>
    <w:semiHidden/>
    <w:unhideWhenUsed/>
    <w:rsid w:val="00F40E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0EBB"/>
    <w:rPr>
      <w:rFonts w:ascii="Tahoma" w:hAnsi="Tahoma" w:cs="Tahoma"/>
      <w:sz w:val="16"/>
      <w:szCs w:val="16"/>
    </w:rPr>
  </w:style>
  <w:style w:type="character" w:customStyle="1" w:styleId="Titre3Car">
    <w:name w:val="Titre 3 Car"/>
    <w:basedOn w:val="Policepardfaut"/>
    <w:link w:val="Titre3"/>
    <w:uiPriority w:val="9"/>
    <w:semiHidden/>
    <w:rsid w:val="00544EA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62882">
      <w:bodyDiv w:val="1"/>
      <w:marLeft w:val="0"/>
      <w:marRight w:val="0"/>
      <w:marTop w:val="0"/>
      <w:marBottom w:val="0"/>
      <w:divBdr>
        <w:top w:val="none" w:sz="0" w:space="0" w:color="auto"/>
        <w:left w:val="none" w:sz="0" w:space="0" w:color="auto"/>
        <w:bottom w:val="none" w:sz="0" w:space="0" w:color="auto"/>
        <w:right w:val="none" w:sz="0" w:space="0" w:color="auto"/>
      </w:divBdr>
    </w:div>
    <w:div w:id="431627664">
      <w:bodyDiv w:val="1"/>
      <w:marLeft w:val="0"/>
      <w:marRight w:val="0"/>
      <w:marTop w:val="0"/>
      <w:marBottom w:val="0"/>
      <w:divBdr>
        <w:top w:val="none" w:sz="0" w:space="0" w:color="auto"/>
        <w:left w:val="none" w:sz="0" w:space="0" w:color="auto"/>
        <w:bottom w:val="none" w:sz="0" w:space="0" w:color="auto"/>
        <w:right w:val="none" w:sz="0" w:space="0" w:color="auto"/>
      </w:divBdr>
    </w:div>
    <w:div w:id="697507490">
      <w:bodyDiv w:val="1"/>
      <w:marLeft w:val="0"/>
      <w:marRight w:val="0"/>
      <w:marTop w:val="0"/>
      <w:marBottom w:val="0"/>
      <w:divBdr>
        <w:top w:val="none" w:sz="0" w:space="0" w:color="auto"/>
        <w:left w:val="none" w:sz="0" w:space="0" w:color="auto"/>
        <w:bottom w:val="none" w:sz="0" w:space="0" w:color="auto"/>
        <w:right w:val="none" w:sz="0" w:space="0" w:color="auto"/>
      </w:divBdr>
    </w:div>
    <w:div w:id="861939211">
      <w:bodyDiv w:val="1"/>
      <w:marLeft w:val="0"/>
      <w:marRight w:val="0"/>
      <w:marTop w:val="0"/>
      <w:marBottom w:val="0"/>
      <w:divBdr>
        <w:top w:val="none" w:sz="0" w:space="0" w:color="auto"/>
        <w:left w:val="none" w:sz="0" w:space="0" w:color="auto"/>
        <w:bottom w:val="none" w:sz="0" w:space="0" w:color="auto"/>
        <w:right w:val="none" w:sz="0" w:space="0" w:color="auto"/>
      </w:divBdr>
    </w:div>
    <w:div w:id="889415121">
      <w:bodyDiv w:val="1"/>
      <w:marLeft w:val="0"/>
      <w:marRight w:val="0"/>
      <w:marTop w:val="0"/>
      <w:marBottom w:val="0"/>
      <w:divBdr>
        <w:top w:val="none" w:sz="0" w:space="0" w:color="auto"/>
        <w:left w:val="none" w:sz="0" w:space="0" w:color="auto"/>
        <w:bottom w:val="none" w:sz="0" w:space="0" w:color="auto"/>
        <w:right w:val="none" w:sz="0" w:space="0" w:color="auto"/>
      </w:divBdr>
      <w:divsChild>
        <w:div w:id="2146968362">
          <w:marLeft w:val="0"/>
          <w:marRight w:val="0"/>
          <w:marTop w:val="0"/>
          <w:marBottom w:val="0"/>
          <w:divBdr>
            <w:top w:val="none" w:sz="0" w:space="0" w:color="auto"/>
            <w:left w:val="none" w:sz="0" w:space="0" w:color="auto"/>
            <w:bottom w:val="none" w:sz="0" w:space="0" w:color="auto"/>
            <w:right w:val="none" w:sz="0" w:space="0" w:color="auto"/>
          </w:divBdr>
        </w:div>
        <w:div w:id="491682986">
          <w:marLeft w:val="0"/>
          <w:marRight w:val="0"/>
          <w:marTop w:val="0"/>
          <w:marBottom w:val="0"/>
          <w:divBdr>
            <w:top w:val="none" w:sz="0" w:space="0" w:color="auto"/>
            <w:left w:val="none" w:sz="0" w:space="0" w:color="auto"/>
            <w:bottom w:val="none" w:sz="0" w:space="0" w:color="auto"/>
            <w:right w:val="none" w:sz="0" w:space="0" w:color="auto"/>
          </w:divBdr>
        </w:div>
      </w:divsChild>
    </w:div>
    <w:div w:id="930237335">
      <w:bodyDiv w:val="1"/>
      <w:marLeft w:val="0"/>
      <w:marRight w:val="0"/>
      <w:marTop w:val="0"/>
      <w:marBottom w:val="0"/>
      <w:divBdr>
        <w:top w:val="none" w:sz="0" w:space="0" w:color="auto"/>
        <w:left w:val="none" w:sz="0" w:space="0" w:color="auto"/>
        <w:bottom w:val="none" w:sz="0" w:space="0" w:color="auto"/>
        <w:right w:val="none" w:sz="0" w:space="0" w:color="auto"/>
      </w:divBdr>
    </w:div>
    <w:div w:id="1113211710">
      <w:bodyDiv w:val="1"/>
      <w:marLeft w:val="0"/>
      <w:marRight w:val="0"/>
      <w:marTop w:val="0"/>
      <w:marBottom w:val="0"/>
      <w:divBdr>
        <w:top w:val="none" w:sz="0" w:space="0" w:color="auto"/>
        <w:left w:val="none" w:sz="0" w:space="0" w:color="auto"/>
        <w:bottom w:val="none" w:sz="0" w:space="0" w:color="auto"/>
        <w:right w:val="none" w:sz="0" w:space="0" w:color="auto"/>
      </w:divBdr>
    </w:div>
    <w:div w:id="1737506363">
      <w:bodyDiv w:val="1"/>
      <w:marLeft w:val="0"/>
      <w:marRight w:val="0"/>
      <w:marTop w:val="0"/>
      <w:marBottom w:val="0"/>
      <w:divBdr>
        <w:top w:val="none" w:sz="0" w:space="0" w:color="auto"/>
        <w:left w:val="none" w:sz="0" w:space="0" w:color="auto"/>
        <w:bottom w:val="none" w:sz="0" w:space="0" w:color="auto"/>
        <w:right w:val="none" w:sz="0" w:space="0" w:color="auto"/>
      </w:divBdr>
    </w:div>
    <w:div w:id="1763867878">
      <w:bodyDiv w:val="1"/>
      <w:marLeft w:val="0"/>
      <w:marRight w:val="0"/>
      <w:marTop w:val="0"/>
      <w:marBottom w:val="0"/>
      <w:divBdr>
        <w:top w:val="none" w:sz="0" w:space="0" w:color="auto"/>
        <w:left w:val="none" w:sz="0" w:space="0" w:color="auto"/>
        <w:bottom w:val="none" w:sz="0" w:space="0" w:color="auto"/>
        <w:right w:val="none" w:sz="0" w:space="0" w:color="auto"/>
      </w:divBdr>
    </w:div>
    <w:div w:id="201788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ssemblee-nationale.fr/14/ta/ta0851.asp" TargetMode="External"/><Relationship Id="rId4" Type="http://schemas.microsoft.com/office/2007/relationships/stylesWithEffects" Target="stylesWithEffects.xml"/><Relationship Id="rId9" Type="http://schemas.openxmlformats.org/officeDocument/2006/relationships/hyperlink" Target="http://www.cmu.fr/fichier-utilisateur/fichiers/ODENORE_Non-recours_CMUC_2016.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ossenateurs.fr/gerard-roche" TargetMode="External"/><Relationship Id="rId13" Type="http://schemas.openxmlformats.org/officeDocument/2006/relationships/hyperlink" Target="https://www.cmu.fr/fichier-utilisateur/fichiers/2016-05-13_EN3S_RDV_DROITS.pdf" TargetMode="External"/><Relationship Id="rId3" Type="http://schemas.openxmlformats.org/officeDocument/2006/relationships/hyperlink" Target="http://www.afvs.net/" TargetMode="External"/><Relationship Id="rId7" Type="http://schemas.openxmlformats.org/officeDocument/2006/relationships/hyperlink" Target="https://www.nossenateurs.fr/alain-milon" TargetMode="External"/><Relationship Id="rId12" Type="http://schemas.openxmlformats.org/officeDocument/2006/relationships/hyperlink" Target="https://www.google.fr/url?sa=t&amp;rct=j&amp;q=&amp;esrc=s&amp;source=web&amp;cd=1&amp;cad=rja&amp;uact=8&amp;ved=0ahUKEwjByMXf-vjQAhUHSBQKHZyLBMsQFggcMAA&amp;url=https%3A%2F%2Fen3s.fr%2F&amp;usg=AFQjCNH-nJL-pvyc3mPqaPweJd5oI9C4aA" TargetMode="External"/><Relationship Id="rId2" Type="http://schemas.openxmlformats.org/officeDocument/2006/relationships/hyperlink" Target="http://www.odse.eu.org/PUMA-la-mise-a-l-ecart-des" TargetMode="External"/><Relationship Id="rId16" Type="http://schemas.openxmlformats.org/officeDocument/2006/relationships/hyperlink" Target="https://www.google.fr/url?sa=t&amp;rct=j&amp;q=&amp;esrc=s&amp;source=web&amp;cd=4&amp;cad=rja&amp;uact=8&amp;ved=0ahUKEwir2KD2gfnQAhUEQBQKHTadDP8QFgg2MAM&amp;url=http%3A%2F%2Fwww.departements.fr%2F&amp;usg=AFQjCNFnfGnsAYX4MM7IHxlwHlnqNAwnUg&amp;bvm=bv.142059868,bs.2,d.d2s" TargetMode="External"/><Relationship Id="rId1" Type="http://schemas.openxmlformats.org/officeDocument/2006/relationships/hyperlink" Target="http://www.ameli.fr/assures/droits-et-demarches/la-protection-universelle-maladie.php" TargetMode="External"/><Relationship Id="rId6" Type="http://schemas.openxmlformats.org/officeDocument/2006/relationships/hyperlink" Target="https://www.nosdeputes.fr/gerard-bapt" TargetMode="External"/><Relationship Id="rId11" Type="http://schemas.openxmlformats.org/officeDocument/2006/relationships/hyperlink" Target="http://www.cmu.fr/etudes-du-fonds.php" TargetMode="External"/><Relationship Id="rId5" Type="http://schemas.openxmlformats.org/officeDocument/2006/relationships/hyperlink" Target="http://social-sante.gouv.fr/ministere/organisation/directions/article/dss-direction-de-la-securite-sociale" TargetMode="External"/><Relationship Id="rId15" Type="http://schemas.openxmlformats.org/officeDocument/2006/relationships/hyperlink" Target="https://www.google.fr/url?sa=t&amp;rct=j&amp;q=&amp;esrc=s&amp;source=web&amp;cd=1&amp;cad=rja&amp;uact=8&amp;ved=0ahUKEwjG44_7_vjQAhVJvRoKHX2ZAo0QFggcMAA&amp;url=http%3A%2F%2Fwww.cnfpt.fr%2F&amp;usg=AFQjCNGz2IOvdF3CS285dOW6I1S2Ozi9fg" TargetMode="External"/><Relationship Id="rId10" Type="http://schemas.openxmlformats.org/officeDocument/2006/relationships/hyperlink" Target="http://www.odse.eu.org" TargetMode="External"/><Relationship Id="rId4" Type="http://schemas.openxmlformats.org/officeDocument/2006/relationships/hyperlink" Target="https://www.google.fr/url?sa=t&amp;rct=j&amp;q=&amp;esrc=s&amp;source=web&amp;cd=1&amp;cad=rja&amp;uact=8&amp;ved=0ahUKEwiw-tGh-PjQAhWE1xoKHeAzDbcQFggbMAA&amp;url=http%3A%2F%2Fwww.leciss.org%2F&amp;usg=AFQjCNGnUHP874_EYBGsx5jXhBKQEcSckg&amp;bvm=bv.141536425,bs.1,d.d24" TargetMode="External"/><Relationship Id="rId9" Type="http://schemas.openxmlformats.org/officeDocument/2006/relationships/hyperlink" Target="http://www.ameli.fr/l-assurance-maladie/connaitre-l-assurance-maladie/missions-et-organisation/l-assurance-maladie/presentation-de-la-cnamts.php" TargetMode="External"/><Relationship Id="rId14" Type="http://schemas.openxmlformats.org/officeDocument/2006/relationships/hyperlink" Target="http://www.alterecoplus.fr/guichet-de-securite-sociale-plus-precaires-bien-re/000127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49731-2A4E-4B0F-BFFF-D1F5DB44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6</Pages>
  <Words>1518</Words>
  <Characters>8351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Secours Catholique</Company>
  <LinksUpToDate>false</LinksUpToDate>
  <CharactersWithSpaces>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MOLLIEX Fabrice</dc:creator>
  <cp:lastModifiedBy>MOLLIEX Fabrice</cp:lastModifiedBy>
  <cp:revision>329</cp:revision>
  <cp:lastPrinted>2016-12-16T11:40:00Z</cp:lastPrinted>
  <dcterms:created xsi:type="dcterms:W3CDTF">2016-12-15T14:21:00Z</dcterms:created>
  <dcterms:modified xsi:type="dcterms:W3CDTF">2017-02-13T09:40:00Z</dcterms:modified>
</cp:coreProperties>
</file>